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46" w:rsidRDefault="006474CC">
      <w:pPr>
        <w:rPr>
          <w:b/>
          <w:sz w:val="28"/>
        </w:rPr>
      </w:pPr>
      <w:r>
        <w:rPr>
          <w:b/>
          <w:sz w:val="28"/>
        </w:rPr>
        <w:t>MA4703   Ordinary Differential Equation</w:t>
      </w:r>
    </w:p>
    <w:p w:rsidR="006474CC" w:rsidRDefault="006474CC" w:rsidP="00647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Vector Fields, Graphical representation of solutions, </w:t>
      </w:r>
      <w:proofErr w:type="spellStart"/>
      <w:r>
        <w:rPr>
          <w:rFonts w:ascii="TimesNewRomanPSMT" w:hAnsi="TimesNewRomanPSMT" w:cs="TimesNewRomanPSMT"/>
        </w:rPr>
        <w:t>Lipschitz</w:t>
      </w:r>
      <w:proofErr w:type="spellEnd"/>
      <w:r>
        <w:rPr>
          <w:rFonts w:ascii="TimesNewRomanPSMT" w:hAnsi="TimesNewRomanPSMT" w:cs="TimesNewRomanPSMT"/>
        </w:rPr>
        <w:t xml:space="preserve"> functions, Integ</w:t>
      </w:r>
      <w:r>
        <w:rPr>
          <w:rFonts w:ascii="TimesNewRomanPSMT" w:hAnsi="TimesNewRomanPSMT" w:cs="TimesNewRomanPSMT"/>
        </w:rPr>
        <w:t xml:space="preserve">ral inequalities, Uniqueness of </w:t>
      </w:r>
      <w:r>
        <w:rPr>
          <w:rFonts w:ascii="TimesNewRomanPSMT" w:hAnsi="TimesNewRomanPSMT" w:cs="TimesNewRomanPSMT"/>
        </w:rPr>
        <w:t>solutions, Boundary value problems, Green’s functions, Distribution of zeros of s</w:t>
      </w:r>
      <w:r>
        <w:rPr>
          <w:rFonts w:ascii="TimesNewRomanPSMT" w:hAnsi="TimesNewRomanPSMT" w:cs="TimesNewRomanPSMT"/>
        </w:rPr>
        <w:t xml:space="preserve">olutions, Functional analytical </w:t>
      </w:r>
      <w:r>
        <w:rPr>
          <w:rFonts w:ascii="TimesNewRomanPSMT" w:hAnsi="TimesNewRomanPSMT" w:cs="TimesNewRomanPSMT"/>
        </w:rPr>
        <w:t xml:space="preserve">preliminaries, Existence of solutions by Picard’s method, Existence by </w:t>
      </w:r>
      <w:proofErr w:type="spellStart"/>
      <w:r>
        <w:rPr>
          <w:rFonts w:ascii="TimesNewRomanPSMT" w:hAnsi="TimesNewRomanPSMT" w:cs="TimesNewRomanPSMT"/>
        </w:rPr>
        <w:t>Perron’</w:t>
      </w:r>
      <w:r>
        <w:rPr>
          <w:rFonts w:ascii="TimesNewRomanPSMT" w:hAnsi="TimesNewRomanPSMT" w:cs="TimesNewRomanPSMT"/>
        </w:rPr>
        <w:t>s</w:t>
      </w:r>
      <w:proofErr w:type="spellEnd"/>
      <w:r>
        <w:rPr>
          <w:rFonts w:ascii="TimesNewRomanPSMT" w:hAnsi="TimesNewRomanPSMT" w:cs="TimesNewRomanPSMT"/>
        </w:rPr>
        <w:t xml:space="preserve"> method, Uniqueness </w:t>
      </w:r>
      <w:r>
        <w:rPr>
          <w:rFonts w:ascii="TimesNewRomanPSMT" w:hAnsi="TimesNewRomanPSMT" w:cs="TimesNewRomanPSMT"/>
        </w:rPr>
        <w:t>and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continuous dependence, Continuity and differentiability w.r.t., initial Conditio</w:t>
      </w:r>
      <w:r>
        <w:rPr>
          <w:rFonts w:ascii="TimesNewRomanPSMT" w:hAnsi="TimesNewRomanPSMT" w:cs="TimesNewRomanPSMT"/>
        </w:rPr>
        <w:t xml:space="preserve">ns and parameters, Continuation </w:t>
      </w:r>
      <w:r>
        <w:rPr>
          <w:rFonts w:ascii="TimesNewRomanPSMT" w:hAnsi="TimesNewRomanPSMT" w:cs="TimesNewRomanPSMT"/>
        </w:rPr>
        <w:t>of solutions, Linear equations, general theory,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Solutions of linear equations with constant coefficients, Equations</w:t>
      </w:r>
    </w:p>
    <w:p w:rsidR="006474CC" w:rsidRDefault="006474CC" w:rsidP="00647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with</w:t>
      </w:r>
      <w:proofErr w:type="gramEnd"/>
      <w:r>
        <w:rPr>
          <w:rFonts w:ascii="TimesNewRomanPSMT" w:hAnsi="TimesNewRomanPSMT" w:cs="TimesNewRomanPSMT"/>
        </w:rPr>
        <w:t xml:space="preserve"> periodic coefficients, </w:t>
      </w:r>
      <w:proofErr w:type="spellStart"/>
      <w:r>
        <w:rPr>
          <w:rFonts w:ascii="TimesNewRomanPSMT" w:hAnsi="TimesNewRomanPSMT" w:cs="TimesNewRomanPSMT"/>
        </w:rPr>
        <w:t>Floquet’s</w:t>
      </w:r>
      <w:proofErr w:type="spellEnd"/>
      <w:r>
        <w:rPr>
          <w:rFonts w:ascii="TimesNewRomanPSMT" w:hAnsi="TimesNewRomanPSMT" w:cs="TimesNewRomanPSMT"/>
        </w:rPr>
        <w:t xml:space="preserve"> theory, Classifi</w:t>
      </w:r>
      <w:r>
        <w:rPr>
          <w:rFonts w:ascii="TimesNewRomanPSMT" w:hAnsi="TimesNewRomanPSMT" w:cs="TimesNewRomanPSMT"/>
        </w:rPr>
        <w:t xml:space="preserve">cation of stationary points and </w:t>
      </w:r>
      <w:proofErr w:type="spellStart"/>
      <w:r>
        <w:rPr>
          <w:rFonts w:ascii="TimesNewRomanPSMT" w:hAnsi="TimesNewRomanPSMT" w:cs="TimesNewRomanPSMT"/>
        </w:rPr>
        <w:t>phaseportraits</w:t>
      </w:r>
      <w:proofErr w:type="spellEnd"/>
      <w:r>
        <w:rPr>
          <w:rFonts w:ascii="TimesNewRomanPSMT" w:hAnsi="TimesNewRomanPSMT" w:cs="TimesNewRomanPSMT"/>
        </w:rPr>
        <w:t xml:space="preserve">, Oscillation and </w:t>
      </w:r>
      <w:proofErr w:type="spellStart"/>
      <w:r>
        <w:rPr>
          <w:rFonts w:ascii="TimesNewRomanPSMT" w:hAnsi="TimesNewRomanPSMT" w:cs="TimesNewRomanPSMT"/>
        </w:rPr>
        <w:t>boundedness</w:t>
      </w:r>
      <w:proofErr w:type="spellEnd"/>
      <w:r>
        <w:rPr>
          <w:rFonts w:ascii="TimesNewRomanPSMT" w:hAnsi="TimesNewRomanPSMT" w:cs="TimesNewRomanPSMT"/>
        </w:rPr>
        <w:t xml:space="preserve"> of solutions, </w:t>
      </w:r>
      <w:proofErr w:type="spellStart"/>
      <w:r>
        <w:rPr>
          <w:rFonts w:ascii="TimesNewRomanPSMT" w:hAnsi="TimesNewRomanPSMT" w:cs="TimesNewRomanPSMT"/>
        </w:rPr>
        <w:t>Lyapunov</w:t>
      </w:r>
      <w:proofErr w:type="spellEnd"/>
      <w:r>
        <w:rPr>
          <w:rFonts w:ascii="TimesNewRomanPSMT" w:hAnsi="TimesNewRomanPSMT" w:cs="TimesNewRomanPSMT"/>
        </w:rPr>
        <w:t xml:space="preserve"> theory of stability, Poincare </w:t>
      </w:r>
      <w:proofErr w:type="spellStart"/>
      <w:r>
        <w:rPr>
          <w:rFonts w:ascii="TimesNewRomanPSMT" w:hAnsi="TimesNewRomanPSMT" w:cs="TimesNewRomanPSMT"/>
        </w:rPr>
        <w:t>Bendixon</w:t>
      </w:r>
      <w:proofErr w:type="spellEnd"/>
      <w:r>
        <w:rPr>
          <w:rFonts w:ascii="TimesNewRomanPSMT" w:hAnsi="TimesNewRomanPSMT" w:cs="TimesNewRomanPSMT"/>
        </w:rPr>
        <w:t xml:space="preserve"> theorem and applications.</w:t>
      </w:r>
    </w:p>
    <w:p w:rsidR="006474CC" w:rsidRDefault="006474CC" w:rsidP="00647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474CC" w:rsidRDefault="006474CC" w:rsidP="00647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6474CC">
        <w:rPr>
          <w:rFonts w:ascii="TimesNewRomanPSMT" w:hAnsi="TimesNewRomanPSMT" w:cs="TimesNewRomanPSMT"/>
          <w:b/>
        </w:rPr>
        <w:t>References:</w:t>
      </w:r>
    </w:p>
    <w:p w:rsidR="006474CC" w:rsidRDefault="006474CC" w:rsidP="006474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474CC">
        <w:rPr>
          <w:rFonts w:ascii="TimesNewRomanPSMT" w:hAnsi="TimesNewRomanPSMT" w:cs="TimesNewRomanPSMT"/>
        </w:rPr>
        <w:t>G. F. Simmons, Ordinary Differential Equations with Applications and His</w:t>
      </w:r>
      <w:r w:rsidRPr="006474CC">
        <w:rPr>
          <w:rFonts w:ascii="TimesNewRomanPSMT" w:hAnsi="TimesNewRomanPSMT" w:cs="TimesNewRomanPSMT"/>
        </w:rPr>
        <w:t xml:space="preserve">torical Notes. Tata McGraw Hill </w:t>
      </w:r>
      <w:r w:rsidRPr="006474CC">
        <w:rPr>
          <w:rFonts w:ascii="TimesNewRomanPSMT" w:hAnsi="TimesNewRomanPSMT" w:cs="TimesNewRomanPSMT"/>
        </w:rPr>
        <w:t>Edition, 2003.</w:t>
      </w:r>
    </w:p>
    <w:p w:rsidR="006474CC" w:rsidRDefault="006474CC" w:rsidP="006474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474CC">
        <w:rPr>
          <w:rFonts w:ascii="TimesNewRomanPSMT" w:hAnsi="TimesNewRomanPSMT" w:cs="TimesNewRomanPSMT"/>
        </w:rPr>
        <w:t xml:space="preserve">G.F. Simmons and S.G. </w:t>
      </w:r>
      <w:proofErr w:type="spellStart"/>
      <w:r w:rsidRPr="006474CC">
        <w:rPr>
          <w:rFonts w:ascii="TimesNewRomanPSMT" w:hAnsi="TimesNewRomanPSMT" w:cs="TimesNewRomanPSMT"/>
        </w:rPr>
        <w:t>Krantz</w:t>
      </w:r>
      <w:proofErr w:type="spellEnd"/>
      <w:r w:rsidRPr="006474CC">
        <w:rPr>
          <w:rFonts w:ascii="TimesNewRomanPSMT" w:hAnsi="TimesNewRomanPSMT" w:cs="TimesNewRomanPSMT"/>
        </w:rPr>
        <w:t xml:space="preserve">, Differential Equations Theory, Technique </w:t>
      </w:r>
      <w:r w:rsidRPr="006474CC">
        <w:rPr>
          <w:rFonts w:ascii="TimesNewRomanPSMT" w:hAnsi="TimesNewRomanPSMT" w:cs="TimesNewRomanPSMT"/>
        </w:rPr>
        <w:t xml:space="preserve">and Practice. (The Walter </w:t>
      </w:r>
      <w:proofErr w:type="spellStart"/>
      <w:r w:rsidRPr="006474CC">
        <w:rPr>
          <w:rFonts w:ascii="TimesNewRomanPSMT" w:hAnsi="TimesNewRomanPSMT" w:cs="TimesNewRomanPSMT"/>
        </w:rPr>
        <w:t>Rudin</w:t>
      </w:r>
      <w:proofErr w:type="spellEnd"/>
      <w:r w:rsidRPr="006474CC">
        <w:rPr>
          <w:rFonts w:ascii="TimesNewRomanPSMT" w:hAnsi="TimesNewRomanPSMT" w:cs="TimesNewRomanPSMT"/>
        </w:rPr>
        <w:t xml:space="preserve"> </w:t>
      </w:r>
      <w:r w:rsidRPr="006474CC">
        <w:rPr>
          <w:rFonts w:ascii="TimesNewRomanPSMT" w:hAnsi="TimesNewRomanPSMT" w:cs="TimesNewRomanPSMT"/>
        </w:rPr>
        <w:t>Student Series in Advanced Mathematics). Tata McGraw Hill Edition, 2006</w:t>
      </w:r>
    </w:p>
    <w:p w:rsidR="006474CC" w:rsidRDefault="006474CC" w:rsidP="006474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474CC">
        <w:rPr>
          <w:rFonts w:ascii="TimesNewRomanPSMT" w:hAnsi="TimesNewRomanPSMT" w:cs="TimesNewRomanPSMT"/>
        </w:rPr>
        <w:t xml:space="preserve">E.A. </w:t>
      </w:r>
      <w:proofErr w:type="spellStart"/>
      <w:r w:rsidRPr="006474CC">
        <w:rPr>
          <w:rFonts w:ascii="TimesNewRomanPSMT" w:hAnsi="TimesNewRomanPSMT" w:cs="TimesNewRomanPSMT"/>
        </w:rPr>
        <w:t>Coddington</w:t>
      </w:r>
      <w:proofErr w:type="spellEnd"/>
      <w:r w:rsidRPr="006474CC">
        <w:rPr>
          <w:rFonts w:ascii="TimesNewRomanPSMT" w:hAnsi="TimesNewRomanPSMT" w:cs="TimesNewRomanPSMT"/>
        </w:rPr>
        <w:t>, An Introduction to Ordinary Differential Equations, Prentic</w:t>
      </w:r>
      <w:r w:rsidRPr="006474CC">
        <w:rPr>
          <w:rFonts w:ascii="TimesNewRomanPSMT" w:hAnsi="TimesNewRomanPSMT" w:cs="TimesNewRomanPSMT"/>
        </w:rPr>
        <w:t xml:space="preserve">e Hall, Englewood Cliffs, N.J., </w:t>
      </w:r>
      <w:r w:rsidRPr="006474CC">
        <w:rPr>
          <w:rFonts w:ascii="TimesNewRomanPSMT" w:hAnsi="TimesNewRomanPSMT" w:cs="TimesNewRomanPSMT"/>
        </w:rPr>
        <w:t>1961</w:t>
      </w:r>
    </w:p>
    <w:p w:rsidR="006474CC" w:rsidRDefault="006474CC" w:rsidP="006474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E. A. </w:t>
      </w:r>
      <w:proofErr w:type="spellStart"/>
      <w:r>
        <w:rPr>
          <w:rFonts w:ascii="TimesNewRomanPSMT" w:hAnsi="TimesNewRomanPSMT" w:cs="TimesNewRomanPSMT"/>
        </w:rPr>
        <w:t>Coddington</w:t>
      </w:r>
      <w:proofErr w:type="spellEnd"/>
      <w:r>
        <w:rPr>
          <w:rFonts w:ascii="TimesNewRomanPSMT" w:hAnsi="TimesNewRomanPSMT" w:cs="TimesNewRomanPSMT"/>
        </w:rPr>
        <w:t xml:space="preserve"> and N. Levinson, Theory of Ordinary Differential Equations, Tata McGraw Hill, 1990</w:t>
      </w:r>
    </w:p>
    <w:p w:rsidR="006474CC" w:rsidRPr="006474CC" w:rsidRDefault="006474CC" w:rsidP="006474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E. L. </w:t>
      </w:r>
      <w:proofErr w:type="spellStart"/>
      <w:r>
        <w:rPr>
          <w:rFonts w:ascii="TimesNewRomanPSMT" w:hAnsi="TimesNewRomanPSMT" w:cs="TimesNewRomanPSMT"/>
        </w:rPr>
        <w:t>Ince</w:t>
      </w:r>
      <w:proofErr w:type="spellEnd"/>
      <w:r>
        <w:rPr>
          <w:rFonts w:ascii="TimesNewRomanPSMT" w:hAnsi="TimesNewRomanPSMT" w:cs="TimesNewRomanPSMT"/>
        </w:rPr>
        <w:t>, Ordinary Differential Equations, Dover Publications, 1958.</w:t>
      </w:r>
      <w:bookmarkStart w:id="0" w:name="_GoBack"/>
      <w:bookmarkEnd w:id="0"/>
    </w:p>
    <w:sectPr w:rsidR="006474CC" w:rsidRPr="00647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257B0"/>
    <w:multiLevelType w:val="hybridMultilevel"/>
    <w:tmpl w:val="36F263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85CE4"/>
    <w:multiLevelType w:val="hybridMultilevel"/>
    <w:tmpl w:val="9954C4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B68C3"/>
    <w:multiLevelType w:val="hybridMultilevel"/>
    <w:tmpl w:val="F3943A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40A9F"/>
    <w:multiLevelType w:val="hybridMultilevel"/>
    <w:tmpl w:val="626EB0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CC"/>
    <w:rsid w:val="006474CC"/>
    <w:rsid w:val="0090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</dc:creator>
  <cp:lastModifiedBy>Tanushree</cp:lastModifiedBy>
  <cp:revision>1</cp:revision>
  <dcterms:created xsi:type="dcterms:W3CDTF">2020-05-07T16:11:00Z</dcterms:created>
  <dcterms:modified xsi:type="dcterms:W3CDTF">2020-05-07T16:14:00Z</dcterms:modified>
</cp:coreProperties>
</file>