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8"/>
        <w:gridCol w:w="4156"/>
        <w:gridCol w:w="3742"/>
      </w:tblGrid>
      <w:tr w:rsidR="00211096" w14:paraId="1888FABB" w14:textId="77777777" w:rsidTr="004B24E6">
        <w:trPr>
          <w:trHeight w:val="177"/>
        </w:trPr>
        <w:tc>
          <w:tcPr>
            <w:tcW w:w="1101" w:type="dxa"/>
            <w:tcBorders>
              <w:top w:val="single" w:sz="12" w:space="0" w:color="auto"/>
              <w:left w:val="single" w:sz="12" w:space="0" w:color="auto"/>
              <w:bottom w:val="single" w:sz="12" w:space="0" w:color="auto"/>
              <w:right w:val="single" w:sz="12" w:space="0" w:color="auto"/>
            </w:tcBorders>
            <w:hideMark/>
          </w:tcPr>
          <w:p w14:paraId="2EA41C38" w14:textId="77777777" w:rsidR="00211096" w:rsidRDefault="00211096" w:rsidP="004B24E6">
            <w:pPr>
              <w:pStyle w:val="NoSpacing"/>
              <w:rPr>
                <w:rFonts w:ascii="Times New Roman" w:hAnsi="Times New Roman"/>
                <w:b/>
                <w:szCs w:val="22"/>
              </w:rPr>
            </w:pPr>
            <w:r>
              <w:rPr>
                <w:rFonts w:ascii="Times New Roman" w:hAnsi="Times New Roman"/>
                <w:b/>
              </w:rPr>
              <w:t>ECX521</w:t>
            </w:r>
          </w:p>
        </w:tc>
        <w:tc>
          <w:tcPr>
            <w:tcW w:w="4252" w:type="dxa"/>
            <w:tcBorders>
              <w:top w:val="single" w:sz="12" w:space="0" w:color="auto"/>
              <w:left w:val="single" w:sz="12" w:space="0" w:color="auto"/>
              <w:bottom w:val="single" w:sz="12" w:space="0" w:color="auto"/>
              <w:right w:val="single" w:sz="12" w:space="0" w:color="auto"/>
            </w:tcBorders>
            <w:hideMark/>
          </w:tcPr>
          <w:p w14:paraId="68DB635D" w14:textId="77777777" w:rsidR="00211096" w:rsidRDefault="00211096" w:rsidP="004B24E6">
            <w:pPr>
              <w:pStyle w:val="NoSpacing"/>
              <w:rPr>
                <w:rFonts w:ascii="Times New Roman" w:hAnsi="Times New Roman"/>
                <w:b/>
              </w:rPr>
            </w:pPr>
            <w:r>
              <w:rPr>
                <w:rFonts w:ascii="Times New Roman" w:hAnsi="Times New Roman"/>
                <w:b/>
              </w:rPr>
              <w:t>Wireless Sensor Networks</w:t>
            </w:r>
          </w:p>
        </w:tc>
        <w:tc>
          <w:tcPr>
            <w:tcW w:w="3827" w:type="dxa"/>
            <w:tcBorders>
              <w:top w:val="single" w:sz="12" w:space="0" w:color="auto"/>
              <w:left w:val="single" w:sz="12" w:space="0" w:color="auto"/>
              <w:bottom w:val="single" w:sz="12" w:space="0" w:color="auto"/>
              <w:right w:val="single" w:sz="12" w:space="0" w:color="auto"/>
            </w:tcBorders>
            <w:hideMark/>
          </w:tcPr>
          <w:p w14:paraId="437FCA84" w14:textId="77777777" w:rsidR="00211096" w:rsidRDefault="00211096" w:rsidP="004B24E6">
            <w:pPr>
              <w:pStyle w:val="NoSpacing"/>
              <w:rPr>
                <w:rFonts w:ascii="Times New Roman" w:hAnsi="Times New Roman"/>
                <w:b/>
              </w:rPr>
            </w:pPr>
            <w:r>
              <w:rPr>
                <w:rFonts w:ascii="Times New Roman" w:hAnsi="Times New Roman"/>
                <w:b/>
              </w:rPr>
              <w:t>L-T-P:  3-0-0; Total 42 Lectures</w:t>
            </w:r>
          </w:p>
        </w:tc>
      </w:tr>
    </w:tbl>
    <w:p w14:paraId="5A078411" w14:textId="77777777" w:rsidR="00211096" w:rsidRDefault="00211096" w:rsidP="00211096">
      <w:pPr>
        <w:jc w:val="both"/>
        <w:rPr>
          <w:rFonts w:ascii="Times New Roman" w:eastAsiaTheme="minorEastAsia" w:hAnsi="Times New Roman" w:cs="Times New Roman"/>
          <w:b/>
          <w:i/>
          <w:szCs w:val="22"/>
        </w:rPr>
      </w:pPr>
    </w:p>
    <w:p w14:paraId="6D62597D" w14:textId="77777777" w:rsidR="00211096" w:rsidRDefault="00211096" w:rsidP="00211096">
      <w:pPr>
        <w:jc w:val="both"/>
        <w:rPr>
          <w:rFonts w:ascii="Times New Roman" w:hAnsi="Times New Roman" w:cs="Times New Roman"/>
        </w:rPr>
      </w:pPr>
      <w:r>
        <w:rPr>
          <w:rFonts w:ascii="Times New Roman" w:hAnsi="Times New Roman" w:cs="Times New Roman"/>
          <w:b/>
          <w:i/>
        </w:rPr>
        <w:t xml:space="preserve">Prerequisite: </w:t>
      </w:r>
      <w:r>
        <w:rPr>
          <w:rFonts w:ascii="Times New Roman" w:hAnsi="Times New Roman" w:cs="Times New Roman"/>
        </w:rPr>
        <w:t xml:space="preserve">Communication Engineering, Computer Communication Network </w:t>
      </w:r>
    </w:p>
    <w:p w14:paraId="710FFE07" w14:textId="77777777" w:rsidR="00211096" w:rsidRDefault="00211096" w:rsidP="00211096">
      <w:pPr>
        <w:jc w:val="both"/>
        <w:rPr>
          <w:rFonts w:ascii="Times New Roman" w:hAnsi="Times New Roman" w:cs="Times New Roman"/>
          <w:b/>
          <w:i/>
          <w:caps/>
          <w:sz w:val="24"/>
          <w:szCs w:val="24"/>
        </w:rPr>
      </w:pPr>
      <w:r>
        <w:rPr>
          <w:rFonts w:ascii="Times New Roman" w:hAnsi="Times New Roman" w:cs="Times New Roman"/>
          <w:b/>
          <w:i/>
          <w:sz w:val="24"/>
          <w:szCs w:val="24"/>
        </w:rPr>
        <w:t>Course Objective:</w:t>
      </w:r>
    </w:p>
    <w:p w14:paraId="0D9148DC" w14:textId="77777777" w:rsidR="00211096" w:rsidRDefault="00211096" w:rsidP="00211096">
      <w:pPr>
        <w:jc w:val="both"/>
        <w:rPr>
          <w:rFonts w:ascii="Times New Roman" w:hAnsi="Times New Roman" w:cs="Times New Roman"/>
          <w:sz w:val="24"/>
          <w:szCs w:val="24"/>
        </w:rPr>
      </w:pPr>
      <w:r>
        <w:rPr>
          <w:rFonts w:ascii="Times New Roman" w:hAnsi="Times New Roman" w:cs="Times New Roman"/>
          <w:sz w:val="24"/>
          <w:szCs w:val="24"/>
        </w:rPr>
        <w:t xml:space="preserve">Wide range of applications such as disaster management, military and security have </w:t>
      </w:r>
      <w:proofErr w:type="spellStart"/>
      <w:r>
        <w:rPr>
          <w:rFonts w:ascii="Times New Roman" w:hAnsi="Times New Roman" w:cs="Times New Roman"/>
          <w:sz w:val="24"/>
          <w:szCs w:val="24"/>
        </w:rPr>
        <w:t>fueled</w:t>
      </w:r>
      <w:proofErr w:type="spellEnd"/>
      <w:r>
        <w:rPr>
          <w:rFonts w:ascii="Times New Roman" w:hAnsi="Times New Roman" w:cs="Times New Roman"/>
          <w:sz w:val="24"/>
          <w:szCs w:val="24"/>
        </w:rPr>
        <w:t xml:space="preserve"> the interest in sensor networks during the past few years. Sensors are typically capable of wireless communication and are significantly constrained in the amount of available resources such as energy, storage and computation. Such constraints make the design and operation of sensor networks considerably different from contemporary wireless networks, and necessitate the development of resource conscious protocols and management techniques. This course provides a broad coverage of challenges and latest research results related to the design and management of wireless sensor networks. Covered topics include network architectures, node discovery and localization, deployment strategies, node coverage, routing protocols, medium access arbitration, fault-tolerance, and network security. </w:t>
      </w:r>
    </w:p>
    <w:p w14:paraId="19A4CC35" w14:textId="77777777" w:rsidR="00211096" w:rsidRDefault="00211096" w:rsidP="00211096">
      <w:pPr>
        <w:spacing w:before="100" w:after="60"/>
        <w:jc w:val="both"/>
        <w:rPr>
          <w:rFonts w:ascii="Times New Roman" w:hAnsi="Times New Roman" w:cs="Times New Roman"/>
          <w:b/>
          <w:i/>
          <w:sz w:val="24"/>
          <w:szCs w:val="24"/>
        </w:rPr>
      </w:pPr>
      <w:r>
        <w:rPr>
          <w:rFonts w:ascii="Times New Roman" w:hAnsi="Times New Roman" w:cs="Times New Roman"/>
          <w:b/>
          <w:i/>
          <w:sz w:val="24"/>
          <w:szCs w:val="24"/>
        </w:rPr>
        <w:t>Course Content:</w:t>
      </w:r>
    </w:p>
    <w:p w14:paraId="623ACE24" w14:textId="77777777" w:rsidR="00211096" w:rsidRDefault="00211096" w:rsidP="00211096">
      <w:pPr>
        <w:spacing w:before="100" w:after="60"/>
        <w:jc w:val="both"/>
        <w:rPr>
          <w:rFonts w:ascii="Times New Roman" w:hAnsi="Times New Roman" w:cs="Times New Roman"/>
          <w:sz w:val="24"/>
          <w:szCs w:val="24"/>
        </w:rPr>
      </w:pPr>
      <w:r>
        <w:rPr>
          <w:rFonts w:ascii="Times New Roman" w:hAnsi="Times New Roman" w:cs="Times New Roman"/>
          <w:b/>
          <w:sz w:val="24"/>
          <w:szCs w:val="24"/>
        </w:rPr>
        <w:t>Unit-I:</w:t>
      </w:r>
      <w:r>
        <w:rPr>
          <w:rFonts w:ascii="Times New Roman" w:hAnsi="Times New Roman" w:cs="Times New Roman"/>
          <w:sz w:val="24"/>
          <w:szCs w:val="24"/>
        </w:rPr>
        <w:t xml:space="preserve"> Introduction Examples of available sensor nodes; Sample sensor networks applications; Design challenges </w:t>
      </w:r>
    </w:p>
    <w:p w14:paraId="05032076" w14:textId="77777777" w:rsidR="00211096" w:rsidRDefault="00211096" w:rsidP="00211096">
      <w:pPr>
        <w:spacing w:before="100" w:after="60"/>
        <w:jc w:val="both"/>
        <w:rPr>
          <w:rFonts w:ascii="Times New Roman" w:hAnsi="Times New Roman" w:cs="Times New Roman"/>
          <w:sz w:val="24"/>
          <w:szCs w:val="24"/>
        </w:rPr>
      </w:pPr>
      <w:r>
        <w:rPr>
          <w:rFonts w:ascii="Times New Roman" w:hAnsi="Times New Roman" w:cs="Times New Roman"/>
          <w:b/>
          <w:sz w:val="24"/>
          <w:szCs w:val="24"/>
        </w:rPr>
        <w:t>Unit-II:</w:t>
      </w:r>
      <w:r>
        <w:rPr>
          <w:rFonts w:ascii="Times New Roman" w:hAnsi="Times New Roman" w:cs="Times New Roman"/>
          <w:sz w:val="24"/>
          <w:szCs w:val="24"/>
        </w:rPr>
        <w:t xml:space="preserve"> Design Model Contemporary network architectures; Operational and computational models; Performance metrics; Software and hardware setups.</w:t>
      </w:r>
    </w:p>
    <w:p w14:paraId="6400F920" w14:textId="77777777" w:rsidR="00211096" w:rsidRDefault="00211096" w:rsidP="00211096">
      <w:pPr>
        <w:spacing w:before="100" w:after="60"/>
        <w:jc w:val="both"/>
        <w:rPr>
          <w:rFonts w:ascii="Times New Roman" w:hAnsi="Times New Roman" w:cs="Times New Roman"/>
          <w:sz w:val="24"/>
          <w:szCs w:val="24"/>
        </w:rPr>
      </w:pPr>
      <w:r>
        <w:rPr>
          <w:rFonts w:ascii="Times New Roman" w:hAnsi="Times New Roman" w:cs="Times New Roman"/>
          <w:b/>
          <w:sz w:val="24"/>
          <w:szCs w:val="24"/>
        </w:rPr>
        <w:t>Unit-III:</w:t>
      </w:r>
      <w:r>
        <w:rPr>
          <w:rFonts w:ascii="Times New Roman" w:hAnsi="Times New Roman" w:cs="Times New Roman"/>
          <w:sz w:val="24"/>
          <w:szCs w:val="24"/>
        </w:rPr>
        <w:t xml:space="preserve"> Network Bootstrapping Sensor deployment mechanisms; Issues of coverage; Node discovery protocols; Localization schemes; Network clustering </w:t>
      </w:r>
    </w:p>
    <w:p w14:paraId="14622B8D" w14:textId="77777777" w:rsidR="00211096" w:rsidRDefault="00211096" w:rsidP="00211096">
      <w:pPr>
        <w:spacing w:before="100" w:after="60"/>
        <w:jc w:val="both"/>
        <w:rPr>
          <w:rFonts w:ascii="Times New Roman" w:hAnsi="Times New Roman" w:cs="Times New Roman"/>
          <w:sz w:val="24"/>
          <w:szCs w:val="24"/>
        </w:rPr>
      </w:pPr>
      <w:r>
        <w:rPr>
          <w:rFonts w:ascii="Times New Roman" w:hAnsi="Times New Roman" w:cs="Times New Roman"/>
          <w:b/>
          <w:sz w:val="24"/>
          <w:szCs w:val="24"/>
        </w:rPr>
        <w:t>Unit-IV</w:t>
      </w:r>
      <w:r>
        <w:rPr>
          <w:rFonts w:ascii="Times New Roman" w:hAnsi="Times New Roman" w:cs="Times New Roman"/>
          <w:sz w:val="24"/>
          <w:szCs w:val="24"/>
        </w:rPr>
        <w:t xml:space="preserve">: Data dissemination and routing Query models; In-network data aggregation; Robust route setup; Coping with energy constraints </w:t>
      </w:r>
    </w:p>
    <w:p w14:paraId="152D7B6B" w14:textId="77777777" w:rsidR="00211096" w:rsidRDefault="00211096" w:rsidP="00211096">
      <w:pPr>
        <w:spacing w:before="100" w:after="60"/>
        <w:jc w:val="both"/>
        <w:rPr>
          <w:rFonts w:ascii="Times New Roman" w:hAnsi="Times New Roman" w:cs="Times New Roman"/>
          <w:sz w:val="24"/>
          <w:szCs w:val="24"/>
        </w:rPr>
      </w:pPr>
      <w:r>
        <w:rPr>
          <w:rFonts w:ascii="Times New Roman" w:hAnsi="Times New Roman" w:cs="Times New Roman"/>
          <w:b/>
          <w:sz w:val="24"/>
          <w:szCs w:val="24"/>
        </w:rPr>
        <w:t>Unit-V:</w:t>
      </w:r>
      <w:r>
        <w:rPr>
          <w:rFonts w:ascii="Times New Roman" w:hAnsi="Times New Roman" w:cs="Times New Roman"/>
          <w:sz w:val="24"/>
          <w:szCs w:val="24"/>
        </w:rPr>
        <w:t xml:space="preserve"> Physical and Link layers Radio energy consumption model; Power management; Medium access arbitration; Optimization mechanisms </w:t>
      </w:r>
    </w:p>
    <w:p w14:paraId="0CE47E62" w14:textId="77777777" w:rsidR="00211096" w:rsidRDefault="00211096" w:rsidP="00211096">
      <w:pPr>
        <w:spacing w:before="100" w:after="60"/>
        <w:jc w:val="both"/>
        <w:rPr>
          <w:rFonts w:ascii="Times New Roman" w:hAnsi="Times New Roman" w:cs="Times New Roman"/>
          <w:sz w:val="24"/>
          <w:szCs w:val="24"/>
        </w:rPr>
      </w:pPr>
      <w:r>
        <w:rPr>
          <w:rFonts w:ascii="Times New Roman" w:hAnsi="Times New Roman" w:cs="Times New Roman"/>
          <w:b/>
          <w:sz w:val="24"/>
          <w:szCs w:val="24"/>
        </w:rPr>
        <w:t>Unit-VI:</w:t>
      </w:r>
      <w:r>
        <w:rPr>
          <w:rFonts w:ascii="Times New Roman" w:hAnsi="Times New Roman" w:cs="Times New Roman"/>
          <w:sz w:val="24"/>
          <w:szCs w:val="24"/>
        </w:rPr>
        <w:t xml:space="preserve"> Dependability Issues Security challenges; Threat and attack models; Quality of service provisioning; Clock synchronization; Supporting fault tolerant operation </w:t>
      </w:r>
    </w:p>
    <w:p w14:paraId="34D12628" w14:textId="77777777" w:rsidR="00211096" w:rsidRDefault="00211096" w:rsidP="00211096">
      <w:pPr>
        <w:jc w:val="both"/>
        <w:rPr>
          <w:rFonts w:ascii="Times New Roman" w:hAnsi="Times New Roman" w:cs="Times New Roman"/>
          <w:b/>
          <w:i/>
          <w:sz w:val="24"/>
          <w:szCs w:val="24"/>
        </w:rPr>
      </w:pPr>
    </w:p>
    <w:p w14:paraId="56B19AFB" w14:textId="77777777" w:rsidR="00211096" w:rsidRDefault="00211096" w:rsidP="00211096">
      <w:pPr>
        <w:spacing w:before="100" w:after="60" w:line="240" w:lineRule="auto"/>
        <w:jc w:val="both"/>
        <w:rPr>
          <w:rFonts w:ascii="Times New Roman" w:hAnsi="Times New Roman" w:cs="Times New Roman"/>
          <w:b/>
          <w:i/>
          <w:sz w:val="24"/>
          <w:szCs w:val="24"/>
        </w:rPr>
      </w:pPr>
      <w:r>
        <w:rPr>
          <w:rFonts w:ascii="Times New Roman" w:hAnsi="Times New Roman" w:cs="Times New Roman"/>
          <w:b/>
          <w:i/>
          <w:sz w:val="24"/>
          <w:szCs w:val="24"/>
        </w:rPr>
        <w:t>Text Books:</w:t>
      </w:r>
    </w:p>
    <w:p w14:paraId="76936FD7" w14:textId="77777777" w:rsidR="00211096" w:rsidRDefault="00211096" w:rsidP="00211096">
      <w:pPr>
        <w:spacing w:before="10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1. Protocols and Architectures for Wireless Sensor Networks, Holger Karl and Andreas </w:t>
      </w:r>
      <w:proofErr w:type="spellStart"/>
      <w:r>
        <w:rPr>
          <w:rFonts w:ascii="Times New Roman" w:hAnsi="Times New Roman" w:cs="Times New Roman"/>
          <w:sz w:val="24"/>
          <w:szCs w:val="24"/>
        </w:rPr>
        <w:t>Willig</w:t>
      </w:r>
      <w:proofErr w:type="spellEnd"/>
      <w:r>
        <w:rPr>
          <w:rFonts w:ascii="Times New Roman" w:hAnsi="Times New Roman" w:cs="Times New Roman"/>
          <w:sz w:val="24"/>
          <w:szCs w:val="24"/>
        </w:rPr>
        <w:t xml:space="preserve">, Wiley, 2005. </w:t>
      </w:r>
    </w:p>
    <w:p w14:paraId="11367116" w14:textId="77777777" w:rsidR="00211096" w:rsidRDefault="00211096" w:rsidP="00211096">
      <w:pPr>
        <w:spacing w:before="10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2. Wireless Sensor Networks, </w:t>
      </w:r>
      <w:proofErr w:type="spellStart"/>
      <w:r>
        <w:rPr>
          <w:rFonts w:ascii="Times New Roman" w:hAnsi="Times New Roman" w:cs="Times New Roman"/>
          <w:sz w:val="24"/>
          <w:szCs w:val="24"/>
        </w:rPr>
        <w:t>Cauligi</w:t>
      </w:r>
      <w:proofErr w:type="spellEnd"/>
      <w:r>
        <w:rPr>
          <w:rFonts w:ascii="Times New Roman" w:hAnsi="Times New Roman" w:cs="Times New Roman"/>
          <w:sz w:val="24"/>
          <w:szCs w:val="24"/>
        </w:rPr>
        <w:t xml:space="preserve"> S. Raghavendra, Krishna </w:t>
      </w:r>
      <w:proofErr w:type="spellStart"/>
      <w:r>
        <w:rPr>
          <w:rFonts w:ascii="Times New Roman" w:hAnsi="Times New Roman" w:cs="Times New Roman"/>
          <w:sz w:val="24"/>
          <w:szCs w:val="24"/>
        </w:rPr>
        <w:t>Sivalingam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Taieb</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Znati</w:t>
      </w:r>
      <w:proofErr w:type="spellEnd"/>
      <w:r>
        <w:rPr>
          <w:rFonts w:ascii="Times New Roman" w:hAnsi="Times New Roman" w:cs="Times New Roman"/>
          <w:sz w:val="24"/>
          <w:szCs w:val="24"/>
        </w:rPr>
        <w:t xml:space="preserve">, Springer, 2005. </w:t>
      </w:r>
    </w:p>
    <w:p w14:paraId="709D14B5" w14:textId="77777777" w:rsidR="00211096" w:rsidRDefault="00211096" w:rsidP="00211096">
      <w:pPr>
        <w:jc w:val="both"/>
        <w:rPr>
          <w:rFonts w:ascii="Times New Roman" w:hAnsi="Times New Roman" w:cs="Times New Roman"/>
          <w:b/>
          <w:i/>
          <w:sz w:val="24"/>
          <w:szCs w:val="24"/>
        </w:rPr>
      </w:pPr>
    </w:p>
    <w:p w14:paraId="55305B0A" w14:textId="77777777" w:rsidR="00211096" w:rsidRDefault="00211096" w:rsidP="00211096">
      <w:pPr>
        <w:jc w:val="both"/>
        <w:rPr>
          <w:rFonts w:ascii="Times New Roman" w:hAnsi="Times New Roman" w:cs="Times New Roman"/>
          <w:b/>
          <w:i/>
          <w:sz w:val="24"/>
          <w:szCs w:val="24"/>
        </w:rPr>
      </w:pPr>
    </w:p>
    <w:p w14:paraId="3B216F11" w14:textId="77777777" w:rsidR="00211096" w:rsidRDefault="00211096" w:rsidP="00211096">
      <w:pPr>
        <w:jc w:val="both"/>
        <w:rPr>
          <w:rFonts w:ascii="Times New Roman" w:hAnsi="Times New Roman" w:cs="Times New Roman"/>
          <w:b/>
          <w:i/>
          <w:sz w:val="24"/>
          <w:szCs w:val="24"/>
        </w:rPr>
      </w:pPr>
      <w:r>
        <w:rPr>
          <w:rFonts w:ascii="Times New Roman" w:hAnsi="Times New Roman" w:cs="Times New Roman"/>
          <w:b/>
          <w:i/>
          <w:sz w:val="24"/>
          <w:szCs w:val="24"/>
        </w:rPr>
        <w:t>Course Outcomes:</w:t>
      </w:r>
    </w:p>
    <w:p w14:paraId="0CAEB040" w14:textId="77777777" w:rsidR="00211096" w:rsidRDefault="00211096" w:rsidP="00211096">
      <w:pPr>
        <w:spacing w:after="0"/>
        <w:jc w:val="both"/>
        <w:rPr>
          <w:rFonts w:ascii="Times New Roman" w:hAnsi="Times New Roman" w:cs="Times New Roman"/>
          <w:sz w:val="24"/>
          <w:szCs w:val="24"/>
        </w:rPr>
      </w:pPr>
      <w:r>
        <w:rPr>
          <w:rFonts w:ascii="Times New Roman" w:hAnsi="Times New Roman" w:cs="Times New Roman"/>
          <w:sz w:val="24"/>
          <w:szCs w:val="24"/>
        </w:rPr>
        <w:t xml:space="preserve">Students would be able to – </w:t>
      </w:r>
    </w:p>
    <w:p w14:paraId="24AC4F42" w14:textId="77777777" w:rsidR="00211096" w:rsidRDefault="00211096" w:rsidP="00211096">
      <w:pPr>
        <w:spacing w:after="0"/>
        <w:jc w:val="both"/>
        <w:rPr>
          <w:rFonts w:ascii="Times New Roman" w:hAnsi="Times New Roman" w:cs="Times New Roman"/>
          <w:sz w:val="24"/>
          <w:szCs w:val="24"/>
        </w:rPr>
      </w:pPr>
      <w:r>
        <w:rPr>
          <w:rFonts w:ascii="Times New Roman" w:hAnsi="Times New Roman" w:cs="Times New Roman"/>
          <w:sz w:val="24"/>
          <w:szCs w:val="24"/>
        </w:rPr>
        <w:t xml:space="preserve">CO1: Architect sensor networks for various application setups. </w:t>
      </w:r>
    </w:p>
    <w:p w14:paraId="01695FD0" w14:textId="77777777" w:rsidR="00211096" w:rsidRDefault="00211096" w:rsidP="00211096">
      <w:pPr>
        <w:spacing w:after="0"/>
        <w:jc w:val="both"/>
        <w:rPr>
          <w:rFonts w:ascii="Times New Roman" w:hAnsi="Times New Roman" w:cs="Times New Roman"/>
          <w:sz w:val="24"/>
          <w:szCs w:val="24"/>
        </w:rPr>
      </w:pPr>
      <w:r>
        <w:rPr>
          <w:rFonts w:ascii="Times New Roman" w:hAnsi="Times New Roman" w:cs="Times New Roman"/>
          <w:sz w:val="24"/>
          <w:szCs w:val="24"/>
        </w:rPr>
        <w:t xml:space="preserve">CO2: Explore the design space and conduct trade-off analysis between performance and resources. </w:t>
      </w:r>
    </w:p>
    <w:p w14:paraId="428D50F4" w14:textId="77777777" w:rsidR="00211096" w:rsidRDefault="00211096" w:rsidP="0021109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CO3: Assess coverage and conduct node deployment planning. </w:t>
      </w:r>
    </w:p>
    <w:p w14:paraId="426788CB" w14:textId="77777777" w:rsidR="00211096" w:rsidRDefault="00211096" w:rsidP="00211096">
      <w:pPr>
        <w:spacing w:after="0"/>
        <w:jc w:val="both"/>
        <w:rPr>
          <w:rFonts w:ascii="Times New Roman" w:hAnsi="Times New Roman" w:cs="Times New Roman"/>
          <w:sz w:val="24"/>
          <w:szCs w:val="24"/>
        </w:rPr>
      </w:pPr>
      <w:r>
        <w:rPr>
          <w:rFonts w:ascii="Times New Roman" w:hAnsi="Times New Roman" w:cs="Times New Roman"/>
          <w:sz w:val="24"/>
          <w:szCs w:val="24"/>
        </w:rPr>
        <w:t xml:space="preserve">CO4: Devise appropriate data dissemination protocols and model links cost. </w:t>
      </w:r>
    </w:p>
    <w:p w14:paraId="18F7A51F" w14:textId="77777777" w:rsidR="00211096" w:rsidRDefault="00211096" w:rsidP="00211096">
      <w:pPr>
        <w:spacing w:after="0"/>
        <w:jc w:val="both"/>
        <w:rPr>
          <w:rFonts w:ascii="Times New Roman" w:hAnsi="Times New Roman" w:cs="Times New Roman"/>
          <w:sz w:val="24"/>
          <w:szCs w:val="24"/>
        </w:rPr>
      </w:pPr>
      <w:r>
        <w:rPr>
          <w:rFonts w:ascii="Times New Roman" w:hAnsi="Times New Roman" w:cs="Times New Roman"/>
          <w:sz w:val="24"/>
          <w:szCs w:val="24"/>
        </w:rPr>
        <w:t>CO5: Determine suitable medium access protocols and radio hardware.</w:t>
      </w:r>
    </w:p>
    <w:p w14:paraId="6F8653C6" w14:textId="77777777" w:rsidR="00211096" w:rsidRDefault="00211096" w:rsidP="00211096">
      <w:pPr>
        <w:spacing w:after="0"/>
        <w:jc w:val="both"/>
        <w:rPr>
          <w:rFonts w:ascii="Times New Roman" w:hAnsi="Times New Roman" w:cs="Times New Roman"/>
          <w:sz w:val="24"/>
          <w:szCs w:val="24"/>
        </w:rPr>
      </w:pPr>
      <w:r>
        <w:rPr>
          <w:rFonts w:ascii="Times New Roman" w:hAnsi="Times New Roman" w:cs="Times New Roman"/>
          <w:sz w:val="24"/>
          <w:szCs w:val="24"/>
        </w:rPr>
        <w:t xml:space="preserve"> CO6: Prototype sensor networks using commercial components. </w:t>
      </w:r>
    </w:p>
    <w:p w14:paraId="0F48D801" w14:textId="77777777" w:rsidR="00211096" w:rsidRDefault="00211096" w:rsidP="00211096">
      <w:pPr>
        <w:spacing w:after="0"/>
        <w:jc w:val="both"/>
        <w:rPr>
          <w:rFonts w:ascii="Times New Roman" w:hAnsi="Times New Roman" w:cs="Times New Roman"/>
          <w:sz w:val="24"/>
          <w:szCs w:val="24"/>
        </w:rPr>
      </w:pPr>
      <w:r>
        <w:rPr>
          <w:rFonts w:ascii="Times New Roman" w:hAnsi="Times New Roman" w:cs="Times New Roman"/>
          <w:sz w:val="24"/>
          <w:szCs w:val="24"/>
        </w:rPr>
        <w:t xml:space="preserve">CO7: Provision quality of service, fault-tolerance, security and other dependability requirements while coping with resource constraints. </w:t>
      </w:r>
    </w:p>
    <w:p w14:paraId="7893689D" w14:textId="77777777" w:rsidR="00211096" w:rsidRDefault="00211096" w:rsidP="00211096">
      <w:pPr>
        <w:spacing w:after="0"/>
        <w:jc w:val="both"/>
        <w:rPr>
          <w:rFonts w:ascii="Times New Roman" w:hAnsi="Times New Roman" w:cs="Times New Roman"/>
          <w:sz w:val="24"/>
          <w:szCs w:val="24"/>
        </w:rPr>
      </w:pPr>
      <w:r>
        <w:rPr>
          <w:rFonts w:ascii="Times New Roman" w:hAnsi="Times New Roman" w:cs="Times New Roman"/>
          <w:sz w:val="24"/>
          <w:szCs w:val="24"/>
        </w:rPr>
        <w:t>CO8: Evaluate the performance of sensor networks and identify bottlenecks.</w:t>
      </w:r>
    </w:p>
    <w:p w14:paraId="4A214F76" w14:textId="77777777" w:rsidR="00211096" w:rsidRDefault="00211096" w:rsidP="00211096">
      <w:pPr>
        <w:autoSpaceDE w:val="0"/>
        <w:autoSpaceDN w:val="0"/>
        <w:adjustRightInd w:val="0"/>
        <w:spacing w:after="0" w:line="240" w:lineRule="auto"/>
        <w:rPr>
          <w:rFonts w:ascii="Times New Roman" w:hAnsi="Times New Roman" w:cs="Times New Roman"/>
          <w:color w:val="000000"/>
          <w:sz w:val="24"/>
          <w:szCs w:val="24"/>
        </w:rPr>
      </w:pPr>
    </w:p>
    <w:p w14:paraId="7AF24897" w14:textId="77777777" w:rsidR="00211096" w:rsidRDefault="00211096" w:rsidP="00211096">
      <w:pPr>
        <w:jc w:val="both"/>
        <w:rPr>
          <w:rFonts w:ascii="Times New Roman" w:hAnsi="Times New Roman" w:cs="Times New Roman"/>
          <w:szCs w:val="22"/>
        </w:rPr>
      </w:pPr>
    </w:p>
    <w:p w14:paraId="3BD7CA2F" w14:textId="77777777" w:rsidR="00211096" w:rsidRDefault="00211096" w:rsidP="00211096">
      <w:pPr>
        <w:jc w:val="both"/>
        <w:rPr>
          <w:rFonts w:ascii="Times New Roman" w:hAnsi="Times New Roman" w:cs="Times New Roman"/>
          <w:szCs w:val="22"/>
        </w:rPr>
      </w:pPr>
    </w:p>
    <w:p w14:paraId="60743454" w14:textId="77777777" w:rsidR="00211096" w:rsidRDefault="00211096" w:rsidP="00211096">
      <w:pPr>
        <w:jc w:val="both"/>
        <w:rPr>
          <w:rFonts w:ascii="Times New Roman" w:hAnsi="Times New Roman" w:cs="Times New Roman"/>
          <w:szCs w:val="22"/>
        </w:rPr>
      </w:pPr>
    </w:p>
    <w:p w14:paraId="650870C0" w14:textId="77777777" w:rsidR="00211096" w:rsidRDefault="00211096" w:rsidP="00211096">
      <w:pPr>
        <w:jc w:val="both"/>
        <w:rPr>
          <w:rFonts w:ascii="Times New Roman" w:hAnsi="Times New Roman" w:cs="Times New Roman"/>
          <w:szCs w:val="22"/>
        </w:rPr>
      </w:pPr>
    </w:p>
    <w:p w14:paraId="0FDA67B8" w14:textId="77777777" w:rsidR="00211096" w:rsidRDefault="00211096" w:rsidP="00211096">
      <w:pPr>
        <w:jc w:val="both"/>
        <w:rPr>
          <w:rFonts w:ascii="Times New Roman" w:hAnsi="Times New Roman" w:cs="Times New Roman"/>
          <w:szCs w:val="22"/>
        </w:rPr>
      </w:pPr>
    </w:p>
    <w:p w14:paraId="48C9BBE2" w14:textId="77777777" w:rsidR="00211096" w:rsidRDefault="00211096" w:rsidP="00211096">
      <w:pPr>
        <w:jc w:val="both"/>
        <w:rPr>
          <w:rFonts w:ascii="Times New Roman" w:hAnsi="Times New Roman" w:cs="Times New Roman"/>
          <w:szCs w:val="22"/>
        </w:rPr>
      </w:pPr>
    </w:p>
    <w:p w14:paraId="7E39B639" w14:textId="77777777" w:rsidR="00211096" w:rsidRDefault="00211096" w:rsidP="00211096">
      <w:pPr>
        <w:jc w:val="both"/>
        <w:rPr>
          <w:rFonts w:ascii="Times New Roman" w:hAnsi="Times New Roman" w:cs="Times New Roman"/>
          <w:szCs w:val="22"/>
        </w:rPr>
      </w:pPr>
    </w:p>
    <w:p w14:paraId="0710A2D8" w14:textId="77777777" w:rsidR="00211096" w:rsidRDefault="00211096" w:rsidP="00211096">
      <w:pPr>
        <w:jc w:val="both"/>
        <w:rPr>
          <w:rFonts w:ascii="Times New Roman" w:hAnsi="Times New Roman" w:cs="Times New Roman"/>
          <w:szCs w:val="22"/>
        </w:rPr>
      </w:pPr>
    </w:p>
    <w:p w14:paraId="2443EEF2" w14:textId="77777777" w:rsidR="00211096" w:rsidRDefault="00211096" w:rsidP="00211096">
      <w:pPr>
        <w:jc w:val="both"/>
        <w:rPr>
          <w:rFonts w:ascii="Times New Roman" w:hAnsi="Times New Roman" w:cs="Times New Roman"/>
          <w:szCs w:val="22"/>
        </w:rPr>
      </w:pPr>
    </w:p>
    <w:p w14:paraId="5D326F69" w14:textId="77777777" w:rsidR="00211096" w:rsidRDefault="00211096" w:rsidP="00211096">
      <w:pPr>
        <w:jc w:val="both"/>
        <w:rPr>
          <w:rFonts w:ascii="Times New Roman" w:hAnsi="Times New Roman" w:cs="Times New Roman"/>
          <w:szCs w:val="22"/>
        </w:rPr>
      </w:pPr>
    </w:p>
    <w:p w14:paraId="72E90381" w14:textId="77777777" w:rsidR="00211096" w:rsidRDefault="00211096" w:rsidP="00211096">
      <w:pPr>
        <w:jc w:val="both"/>
        <w:rPr>
          <w:rFonts w:ascii="Times New Roman" w:hAnsi="Times New Roman" w:cs="Times New Roman"/>
          <w:szCs w:val="22"/>
        </w:rPr>
      </w:pPr>
    </w:p>
    <w:p w14:paraId="70386F6F" w14:textId="77777777" w:rsidR="00211096" w:rsidRDefault="00211096" w:rsidP="00211096">
      <w:pPr>
        <w:jc w:val="both"/>
        <w:rPr>
          <w:rFonts w:ascii="Times New Roman" w:hAnsi="Times New Roman" w:cs="Times New Roman"/>
          <w:szCs w:val="22"/>
        </w:rPr>
      </w:pPr>
    </w:p>
    <w:p w14:paraId="4017F407" w14:textId="77777777" w:rsidR="00211096" w:rsidRDefault="00211096" w:rsidP="00211096">
      <w:pPr>
        <w:jc w:val="both"/>
        <w:rPr>
          <w:rFonts w:ascii="Times New Roman" w:hAnsi="Times New Roman" w:cs="Times New Roman"/>
          <w:szCs w:val="22"/>
        </w:rPr>
      </w:pPr>
    </w:p>
    <w:p w14:paraId="71F99060" w14:textId="77777777" w:rsidR="00211096" w:rsidRDefault="00211096" w:rsidP="00211096">
      <w:pPr>
        <w:jc w:val="both"/>
        <w:rPr>
          <w:rFonts w:ascii="Times New Roman" w:hAnsi="Times New Roman" w:cs="Times New Roman"/>
          <w:szCs w:val="22"/>
        </w:rPr>
      </w:pPr>
    </w:p>
    <w:p w14:paraId="0E2498EE" w14:textId="77777777" w:rsidR="00211096" w:rsidRDefault="00211096" w:rsidP="00211096">
      <w:pPr>
        <w:jc w:val="both"/>
        <w:rPr>
          <w:rFonts w:ascii="Times New Roman" w:hAnsi="Times New Roman" w:cs="Times New Roman"/>
          <w:szCs w:val="22"/>
        </w:rPr>
      </w:pPr>
    </w:p>
    <w:p w14:paraId="2D0BA539" w14:textId="77777777" w:rsidR="00211096" w:rsidRDefault="00211096" w:rsidP="00211096">
      <w:pPr>
        <w:jc w:val="both"/>
        <w:rPr>
          <w:rFonts w:ascii="Times New Roman" w:hAnsi="Times New Roman" w:cs="Times New Roman"/>
          <w:szCs w:val="22"/>
        </w:rPr>
      </w:pPr>
    </w:p>
    <w:p w14:paraId="32CE4F7A" w14:textId="77777777" w:rsidR="00211096" w:rsidRDefault="00211096" w:rsidP="00211096">
      <w:pPr>
        <w:jc w:val="both"/>
        <w:rPr>
          <w:rFonts w:ascii="Times New Roman" w:hAnsi="Times New Roman" w:cs="Times New Roman"/>
          <w:szCs w:val="22"/>
        </w:rPr>
      </w:pPr>
    </w:p>
    <w:p w14:paraId="2FCBD802" w14:textId="77777777" w:rsidR="00211096" w:rsidRDefault="00211096" w:rsidP="00211096">
      <w:pPr>
        <w:jc w:val="both"/>
        <w:rPr>
          <w:rFonts w:ascii="Times New Roman" w:hAnsi="Times New Roman" w:cs="Times New Roman"/>
          <w:szCs w:val="22"/>
        </w:rPr>
      </w:pPr>
    </w:p>
    <w:p w14:paraId="3A2A92A7" w14:textId="77777777" w:rsidR="00211096" w:rsidRDefault="00211096" w:rsidP="00211096">
      <w:pPr>
        <w:jc w:val="both"/>
        <w:rPr>
          <w:rFonts w:ascii="Times New Roman" w:hAnsi="Times New Roman" w:cs="Times New Roman"/>
          <w:szCs w:val="22"/>
        </w:rPr>
      </w:pPr>
    </w:p>
    <w:p w14:paraId="0E48E6EA" w14:textId="77777777" w:rsidR="00211096" w:rsidRDefault="00211096" w:rsidP="00211096">
      <w:pPr>
        <w:jc w:val="both"/>
        <w:rPr>
          <w:rFonts w:ascii="Times New Roman" w:hAnsi="Times New Roman" w:cs="Times New Roman"/>
          <w:szCs w:val="22"/>
        </w:rPr>
      </w:pPr>
    </w:p>
    <w:p w14:paraId="1DCF551C" w14:textId="77777777" w:rsidR="00211096" w:rsidRDefault="00211096" w:rsidP="00211096">
      <w:pPr>
        <w:jc w:val="both"/>
        <w:rPr>
          <w:rFonts w:ascii="Times New Roman" w:hAnsi="Times New Roman" w:cs="Times New Roman"/>
          <w:szCs w:val="22"/>
        </w:rPr>
      </w:pPr>
    </w:p>
    <w:p w14:paraId="3600CC31" w14:textId="77777777" w:rsidR="00211096" w:rsidRDefault="00211096" w:rsidP="00211096">
      <w:pPr>
        <w:jc w:val="both"/>
        <w:rPr>
          <w:rFonts w:ascii="Times New Roman" w:hAnsi="Times New Roman" w:cs="Times New Roman"/>
          <w:szCs w:val="22"/>
        </w:rPr>
      </w:pPr>
    </w:p>
    <w:p w14:paraId="57A65668" w14:textId="77777777" w:rsidR="00211096" w:rsidRDefault="00211096" w:rsidP="00211096">
      <w:pPr>
        <w:jc w:val="both"/>
        <w:rPr>
          <w:rFonts w:ascii="Times New Roman" w:hAnsi="Times New Roman" w:cs="Times New Roman"/>
          <w:szCs w:val="22"/>
        </w:rPr>
      </w:pPr>
    </w:p>
    <w:p w14:paraId="6EEDAA96" w14:textId="77777777" w:rsidR="00A56094" w:rsidRDefault="00A56094">
      <w:bookmarkStart w:id="0" w:name="_GoBack"/>
      <w:bookmarkEnd w:id="0"/>
    </w:p>
    <w:sectPr w:rsidR="00A56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96"/>
    <w:rsid w:val="00211096"/>
    <w:rsid w:val="00A560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9D50"/>
  <w15:chartTrackingRefBased/>
  <w15:docId w15:val="{75456577-898C-4AFC-BC35-ADA9E963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096"/>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Unit_Paragraph"/>
    <w:uiPriority w:val="1"/>
    <w:qFormat/>
    <w:rsid w:val="00211096"/>
    <w:pPr>
      <w:suppressAutoHyphens/>
      <w:spacing w:after="0" w:line="240" w:lineRule="auto"/>
    </w:pPr>
    <w:rPr>
      <w:rFonts w:ascii="Calibri" w:eastAsia="Droid Sans Fallback" w:hAnsi="Calibri" w:cs="Times New Roman"/>
    </w:rPr>
  </w:style>
  <w:style w:type="table" w:styleId="TableGrid">
    <w:name w:val="Table Grid"/>
    <w:basedOn w:val="TableNormal"/>
    <w:uiPriority w:val="59"/>
    <w:rsid w:val="00211096"/>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2020-02-25T07:37:00Z</dcterms:created>
  <dcterms:modified xsi:type="dcterms:W3CDTF">2020-02-25T07:40:00Z</dcterms:modified>
</cp:coreProperties>
</file>