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56D12B" w14:textId="77777777" w:rsidR="00641A09" w:rsidRDefault="00641A09" w:rsidP="00641A09">
      <w:pPr>
        <w:pBdr>
          <w:top w:val="single" w:sz="4" w:space="1" w:color="auto"/>
          <w:left w:val="single" w:sz="4" w:space="4" w:color="auto"/>
          <w:bottom w:val="single" w:sz="4" w:space="1" w:color="auto"/>
          <w:right w:val="single" w:sz="4" w:space="4" w:color="auto"/>
        </w:pBdr>
        <w:autoSpaceDE w:val="0"/>
        <w:autoSpaceDN w:val="0"/>
        <w:adjustRightInd w:val="0"/>
        <w:spacing w:after="140" w:line="264" w:lineRule="auto"/>
        <w:jc w:val="both"/>
        <w:rPr>
          <w:rFonts w:ascii="Times New Roman" w:hAnsi="Times New Roman"/>
          <w:b/>
          <w:bCs/>
          <w:iCs/>
          <w:color w:val="000000"/>
          <w:sz w:val="26"/>
          <w:szCs w:val="26"/>
        </w:rPr>
      </w:pPr>
      <w:r>
        <w:rPr>
          <w:rFonts w:ascii="Times New Roman" w:hAnsi="Times New Roman"/>
          <w:b/>
          <w:bCs/>
          <w:color w:val="000000"/>
          <w:sz w:val="26"/>
          <w:szCs w:val="26"/>
        </w:rPr>
        <w:t xml:space="preserve">PH2501 </w:t>
      </w:r>
      <w:r>
        <w:rPr>
          <w:rFonts w:ascii="Times New Roman" w:hAnsi="Times New Roman"/>
          <w:b/>
          <w:bCs/>
          <w:color w:val="000000"/>
          <w:sz w:val="26"/>
          <w:szCs w:val="26"/>
        </w:rPr>
        <w:tab/>
        <w:t xml:space="preserve">Engineering </w:t>
      </w:r>
      <w:r>
        <w:rPr>
          <w:rFonts w:ascii="Times New Roman" w:hAnsi="Times New Roman"/>
          <w:b/>
          <w:bCs/>
          <w:iCs/>
          <w:color w:val="000000"/>
          <w:sz w:val="26"/>
          <w:szCs w:val="26"/>
        </w:rPr>
        <w:t xml:space="preserve">Physics </w:t>
      </w:r>
      <w:r>
        <w:rPr>
          <w:rFonts w:ascii="Times New Roman" w:hAnsi="Times New Roman"/>
          <w:b/>
          <w:bCs/>
          <w:iCs/>
          <w:color w:val="000000"/>
          <w:sz w:val="26"/>
          <w:szCs w:val="26"/>
        </w:rPr>
        <w:tab/>
      </w:r>
      <w:r>
        <w:rPr>
          <w:rFonts w:ascii="Times New Roman" w:hAnsi="Times New Roman"/>
          <w:b/>
          <w:bCs/>
          <w:iCs/>
          <w:color w:val="000000"/>
          <w:sz w:val="26"/>
          <w:szCs w:val="26"/>
        </w:rPr>
        <w:tab/>
      </w:r>
      <w:r>
        <w:rPr>
          <w:rFonts w:ascii="Times New Roman" w:hAnsi="Times New Roman"/>
          <w:b/>
          <w:bCs/>
          <w:iCs/>
          <w:color w:val="000000"/>
          <w:sz w:val="26"/>
          <w:szCs w:val="26"/>
        </w:rPr>
        <w:tab/>
      </w:r>
      <w:r>
        <w:rPr>
          <w:rFonts w:ascii="Times New Roman" w:hAnsi="Times New Roman"/>
          <w:b/>
          <w:bCs/>
          <w:iCs/>
          <w:color w:val="000000"/>
          <w:sz w:val="26"/>
          <w:szCs w:val="26"/>
        </w:rPr>
        <w:tab/>
        <w:t>L-T-P- 3-0-0, Cr: 03</w:t>
      </w:r>
    </w:p>
    <w:p w14:paraId="27A30BCE" w14:textId="77777777" w:rsidR="00641A09" w:rsidRDefault="00641A09" w:rsidP="00641A09">
      <w:pPr>
        <w:autoSpaceDE w:val="0"/>
        <w:autoSpaceDN w:val="0"/>
        <w:adjustRightInd w:val="0"/>
        <w:spacing w:after="140" w:line="264" w:lineRule="auto"/>
        <w:jc w:val="both"/>
        <w:rPr>
          <w:rFonts w:ascii="Times New Roman" w:hAnsi="Times New Roman" w:cs="Times New Roman"/>
          <w:b/>
          <w:bCs/>
          <w:color w:val="000000"/>
          <w:sz w:val="2"/>
          <w:szCs w:val="16"/>
          <w:lang w:val="en-US" w:bidi="ar-SA"/>
        </w:rPr>
      </w:pPr>
    </w:p>
    <w:p w14:paraId="3508A59E" w14:textId="77777777" w:rsidR="00641A09" w:rsidRDefault="00641A09" w:rsidP="00641A09">
      <w:pPr>
        <w:autoSpaceDE w:val="0"/>
        <w:autoSpaceDN w:val="0"/>
        <w:adjustRightInd w:val="0"/>
        <w:spacing w:after="140" w:line="264" w:lineRule="auto"/>
        <w:jc w:val="both"/>
        <w:rPr>
          <w:rFonts w:ascii="Times New Roman" w:hAnsi="Times New Roman" w:cs="Times New Roman"/>
          <w:color w:val="000000"/>
          <w:lang w:val="en-US" w:bidi="ar-SA"/>
        </w:rPr>
      </w:pPr>
      <w:r>
        <w:rPr>
          <w:rFonts w:ascii="Times New Roman" w:hAnsi="Times New Roman" w:cs="Times New Roman"/>
          <w:b/>
          <w:bCs/>
          <w:color w:val="000000"/>
          <w:szCs w:val="16"/>
          <w:lang w:val="en-US" w:bidi="ar-SA"/>
        </w:rPr>
        <w:t>Unit I; Vector Calculus &amp; Coordinate System</w:t>
      </w:r>
      <w:r>
        <w:rPr>
          <w:rFonts w:ascii="Times New Roman" w:hAnsi="Times New Roman" w:cs="Times New Roman"/>
          <w:color w:val="000000"/>
          <w:lang w:val="en-US" w:bidi="ar-SA"/>
        </w:rPr>
        <w:t xml:space="preserve"> </w:t>
      </w:r>
    </w:p>
    <w:p w14:paraId="27C678B0" w14:textId="77777777" w:rsidR="00641A09" w:rsidRDefault="00641A09" w:rsidP="00641A09">
      <w:pPr>
        <w:autoSpaceDE w:val="0"/>
        <w:autoSpaceDN w:val="0"/>
        <w:adjustRightInd w:val="0"/>
        <w:spacing w:after="140" w:line="264" w:lineRule="auto"/>
        <w:jc w:val="both"/>
        <w:rPr>
          <w:rFonts w:ascii="Times New Roman" w:hAnsi="Times New Roman" w:cs="Times New Roman"/>
          <w:color w:val="000000"/>
          <w:szCs w:val="16"/>
          <w:lang w:val="en-US" w:bidi="ar-SA"/>
        </w:rPr>
      </w:pPr>
      <w:r>
        <w:rPr>
          <w:rFonts w:ascii="Times New Roman" w:hAnsi="Times New Roman" w:cs="Times New Roman"/>
          <w:color w:val="000000"/>
          <w:szCs w:val="16"/>
          <w:lang w:val="en-US" w:bidi="ar-SA"/>
        </w:rPr>
        <w:t>Gradient Divergence, Curl and Laplacian Operator; Divergence Theorem and Stokes Theorem; import</w:t>
      </w:r>
      <w:r>
        <w:rPr>
          <w:rFonts w:ascii="Times New Roman" w:hAnsi="Times New Roman" w:cs="Times New Roman"/>
          <w:color w:val="000000"/>
          <w:szCs w:val="18"/>
          <w:lang w:val="en-US" w:bidi="ar-SA"/>
        </w:rPr>
        <w:t xml:space="preserve">ant </w:t>
      </w:r>
      <w:r>
        <w:rPr>
          <w:rFonts w:ascii="Times New Roman" w:hAnsi="Times New Roman" w:cs="Times New Roman"/>
          <w:color w:val="000000"/>
          <w:szCs w:val="16"/>
          <w:lang w:val="en-US" w:bidi="ar-SA"/>
        </w:rPr>
        <w:t>Vector identities; Cartesian, Cylindrical, and Spherical Coordinate Systems and Coordinate Transformation.</w:t>
      </w:r>
    </w:p>
    <w:p w14:paraId="0410CD0F" w14:textId="77777777" w:rsidR="00641A09" w:rsidRDefault="00641A09" w:rsidP="00641A09">
      <w:pPr>
        <w:autoSpaceDE w:val="0"/>
        <w:autoSpaceDN w:val="0"/>
        <w:adjustRightInd w:val="0"/>
        <w:spacing w:after="140" w:line="264" w:lineRule="auto"/>
        <w:jc w:val="both"/>
        <w:rPr>
          <w:rFonts w:ascii="Times New Roman" w:hAnsi="Times New Roman" w:cs="Times New Roman"/>
          <w:color w:val="000000"/>
          <w:lang w:val="en-US" w:bidi="ar-SA"/>
        </w:rPr>
      </w:pPr>
      <w:r>
        <w:rPr>
          <w:rFonts w:ascii="Times New Roman" w:hAnsi="Times New Roman" w:cs="Times New Roman"/>
          <w:b/>
          <w:bCs/>
          <w:color w:val="000000"/>
          <w:szCs w:val="16"/>
          <w:lang w:val="en-US" w:bidi="ar-SA"/>
        </w:rPr>
        <w:t>Unit II: Electrostatics</w:t>
      </w:r>
      <w:r>
        <w:rPr>
          <w:rFonts w:ascii="Times New Roman" w:hAnsi="Times New Roman" w:cs="Times New Roman"/>
          <w:color w:val="000000"/>
          <w:lang w:val="en-US" w:bidi="ar-SA"/>
        </w:rPr>
        <w:t xml:space="preserve"> </w:t>
      </w:r>
    </w:p>
    <w:p w14:paraId="1397791E" w14:textId="77777777" w:rsidR="00641A09" w:rsidRDefault="00641A09" w:rsidP="00641A09">
      <w:pPr>
        <w:autoSpaceDE w:val="0"/>
        <w:autoSpaceDN w:val="0"/>
        <w:adjustRightInd w:val="0"/>
        <w:spacing w:after="140" w:line="264" w:lineRule="auto"/>
        <w:jc w:val="both"/>
        <w:rPr>
          <w:rFonts w:ascii="Times New Roman" w:hAnsi="Times New Roman" w:cs="Times New Roman"/>
          <w:color w:val="000000"/>
          <w:szCs w:val="16"/>
          <w:lang w:val="en-US" w:bidi="ar-SA"/>
        </w:rPr>
      </w:pPr>
      <w:r>
        <w:rPr>
          <w:rFonts w:ascii="Times New Roman" w:hAnsi="Times New Roman" w:cs="Times New Roman"/>
          <w:color w:val="000000"/>
          <w:szCs w:val="16"/>
          <w:lang w:val="en-US" w:bidi="ar-SA"/>
        </w:rPr>
        <w:t xml:space="preserve">Coulomb's Law and Gauss's Law; Electric Scalar Potential; Recapitulation of Capacitance; </w:t>
      </w:r>
      <w:r>
        <w:rPr>
          <w:rFonts w:ascii="Times New Roman" w:hAnsi="Times New Roman" w:cs="Times New Roman"/>
          <w:iCs/>
          <w:color w:val="000000"/>
          <w:szCs w:val="16"/>
          <w:lang w:val="en-US" w:bidi="ar-SA"/>
        </w:rPr>
        <w:t>Electric</w:t>
      </w:r>
      <w:r>
        <w:rPr>
          <w:rFonts w:ascii="Times New Roman" w:hAnsi="Times New Roman" w:cs="Times New Roman"/>
          <w:i/>
          <w:iCs/>
          <w:color w:val="000000"/>
          <w:szCs w:val="16"/>
          <w:lang w:val="en-US" w:bidi="ar-SA"/>
        </w:rPr>
        <w:t xml:space="preserve"> </w:t>
      </w:r>
      <w:r>
        <w:rPr>
          <w:rFonts w:ascii="Times New Roman" w:hAnsi="Times New Roman" w:cs="Times New Roman"/>
          <w:color w:val="000000"/>
          <w:szCs w:val="16"/>
          <w:lang w:val="en-US" w:bidi="ar-SA"/>
        </w:rPr>
        <w:t>field due to continuous charge distribution-line, surface volume charge, Energy Stored in Electric Field; Electric Field in Dielectric Material and Polarization; Electric Field at Material Boundary.</w:t>
      </w:r>
    </w:p>
    <w:p w14:paraId="350E1E02" w14:textId="77777777" w:rsidR="00641A09" w:rsidRDefault="00641A09" w:rsidP="00641A09">
      <w:pPr>
        <w:autoSpaceDE w:val="0"/>
        <w:autoSpaceDN w:val="0"/>
        <w:adjustRightInd w:val="0"/>
        <w:spacing w:after="140" w:line="264" w:lineRule="auto"/>
        <w:jc w:val="both"/>
        <w:rPr>
          <w:rFonts w:ascii="Times New Roman" w:hAnsi="Times New Roman" w:cs="Times New Roman"/>
          <w:b/>
          <w:bCs/>
          <w:color w:val="000000"/>
          <w:szCs w:val="16"/>
          <w:lang w:val="en-US" w:bidi="ar-SA"/>
        </w:rPr>
      </w:pPr>
      <w:r>
        <w:rPr>
          <w:rFonts w:ascii="Times New Roman" w:hAnsi="Times New Roman" w:cs="Times New Roman"/>
          <w:b/>
          <w:bCs/>
          <w:color w:val="000000"/>
          <w:szCs w:val="16"/>
          <w:lang w:val="en-US" w:bidi="ar-SA"/>
        </w:rPr>
        <w:t>Unit III: Magneto-statics</w:t>
      </w:r>
    </w:p>
    <w:p w14:paraId="79A20FB6" w14:textId="77777777" w:rsidR="00641A09" w:rsidRDefault="00641A09" w:rsidP="00641A09">
      <w:pPr>
        <w:autoSpaceDE w:val="0"/>
        <w:autoSpaceDN w:val="0"/>
        <w:adjustRightInd w:val="0"/>
        <w:spacing w:after="140" w:line="264" w:lineRule="auto"/>
        <w:jc w:val="both"/>
        <w:rPr>
          <w:rFonts w:ascii="Times New Roman" w:hAnsi="Times New Roman" w:cs="Times New Roman"/>
          <w:color w:val="000000"/>
          <w:szCs w:val="16"/>
          <w:lang w:val="en-US" w:bidi="ar-SA"/>
        </w:rPr>
      </w:pPr>
      <w:r>
        <w:rPr>
          <w:rFonts w:ascii="Times New Roman" w:hAnsi="Times New Roman" w:cs="Times New Roman"/>
          <w:color w:val="000000"/>
          <w:szCs w:val="16"/>
          <w:lang w:val="en-US" w:bidi="ar-SA"/>
        </w:rPr>
        <w:t xml:space="preserve">Lorentz Force; Gauss's Law for Magnetism; </w:t>
      </w:r>
      <w:proofErr w:type="spellStart"/>
      <w:r>
        <w:rPr>
          <w:rFonts w:ascii="Times New Roman" w:hAnsi="Times New Roman" w:cs="Times New Roman"/>
          <w:color w:val="000000"/>
          <w:szCs w:val="16"/>
          <w:lang w:val="en-US" w:bidi="ar-SA"/>
        </w:rPr>
        <w:t>Biot</w:t>
      </w:r>
      <w:proofErr w:type="spellEnd"/>
      <w:r>
        <w:rPr>
          <w:rFonts w:ascii="Times New Roman" w:hAnsi="Times New Roman" w:cs="Times New Roman"/>
          <w:color w:val="000000"/>
          <w:szCs w:val="16"/>
          <w:lang w:val="en-US" w:bidi="ar-SA"/>
        </w:rPr>
        <w:t>-Savart Law and Ampere's Law; Self and Mutual Inductance; Energy Stored in Magnetic Field; Magnetic Vector Potential and Coulomb's Gauge-Magnetization; Magnetic Field at Material Boundary.</w:t>
      </w:r>
    </w:p>
    <w:p w14:paraId="5941A2EA" w14:textId="77777777" w:rsidR="00641A09" w:rsidRDefault="00641A09" w:rsidP="00641A09">
      <w:pPr>
        <w:autoSpaceDE w:val="0"/>
        <w:autoSpaceDN w:val="0"/>
        <w:adjustRightInd w:val="0"/>
        <w:spacing w:after="140" w:line="264" w:lineRule="auto"/>
        <w:jc w:val="both"/>
        <w:rPr>
          <w:rFonts w:ascii="Times New Roman" w:hAnsi="Times New Roman" w:cs="Times New Roman"/>
          <w:b/>
          <w:bCs/>
          <w:color w:val="000000"/>
          <w:szCs w:val="16"/>
          <w:lang w:val="en-US" w:bidi="ar-SA"/>
        </w:rPr>
      </w:pPr>
      <w:r>
        <w:rPr>
          <w:rFonts w:ascii="Times New Roman" w:hAnsi="Times New Roman" w:cs="Times New Roman"/>
          <w:b/>
          <w:bCs/>
          <w:color w:val="000000"/>
          <w:szCs w:val="16"/>
          <w:lang w:val="en-US" w:bidi="ar-SA"/>
        </w:rPr>
        <w:t>Unit IV: Lasers</w:t>
      </w:r>
    </w:p>
    <w:p w14:paraId="4613D721" w14:textId="77777777" w:rsidR="00641A09" w:rsidRDefault="00641A09" w:rsidP="00641A09">
      <w:pPr>
        <w:autoSpaceDE w:val="0"/>
        <w:autoSpaceDN w:val="0"/>
        <w:adjustRightInd w:val="0"/>
        <w:spacing w:after="140" w:line="264" w:lineRule="auto"/>
        <w:jc w:val="both"/>
        <w:rPr>
          <w:rFonts w:ascii="Times New Roman" w:hAnsi="Times New Roman" w:cs="Times New Roman"/>
          <w:color w:val="000000"/>
          <w:szCs w:val="16"/>
          <w:lang w:val="en-US" w:bidi="ar-SA"/>
        </w:rPr>
      </w:pPr>
      <w:r>
        <w:rPr>
          <w:rFonts w:ascii="Times New Roman" w:hAnsi="Times New Roman" w:cs="Times New Roman"/>
          <w:color w:val="000000"/>
          <w:szCs w:val="16"/>
          <w:lang w:val="en-US" w:bidi="ar-SA"/>
        </w:rPr>
        <w:t>Einstein's A and B coefficients, spontaneous and stimulated emission, population-inversion. Light amplification, Optical resonators, Ruby laser, He-Ne Laser, YAG laser.</w:t>
      </w:r>
    </w:p>
    <w:p w14:paraId="0230EAF4" w14:textId="77777777" w:rsidR="00641A09" w:rsidRDefault="00641A09" w:rsidP="00641A09">
      <w:pPr>
        <w:autoSpaceDE w:val="0"/>
        <w:autoSpaceDN w:val="0"/>
        <w:adjustRightInd w:val="0"/>
        <w:spacing w:after="140" w:line="264" w:lineRule="auto"/>
        <w:jc w:val="both"/>
        <w:rPr>
          <w:rFonts w:ascii="Times New Roman" w:hAnsi="Times New Roman" w:cs="Times New Roman"/>
          <w:b/>
          <w:bCs/>
          <w:color w:val="000000"/>
          <w:szCs w:val="16"/>
          <w:lang w:val="en-US" w:bidi="ar-SA"/>
        </w:rPr>
      </w:pPr>
      <w:r>
        <w:rPr>
          <w:rFonts w:ascii="Times New Roman" w:hAnsi="Times New Roman" w:cs="Times New Roman"/>
          <w:b/>
          <w:bCs/>
          <w:color w:val="000000"/>
          <w:szCs w:val="16"/>
          <w:lang w:val="en-US" w:bidi="ar-SA"/>
        </w:rPr>
        <w:t>Unit V: Quantum Physics</w:t>
      </w:r>
    </w:p>
    <w:p w14:paraId="29B23D94" w14:textId="77777777" w:rsidR="00641A09" w:rsidRDefault="00641A09" w:rsidP="00641A09">
      <w:pPr>
        <w:autoSpaceDE w:val="0"/>
        <w:autoSpaceDN w:val="0"/>
        <w:adjustRightInd w:val="0"/>
        <w:spacing w:after="140" w:line="264" w:lineRule="auto"/>
        <w:jc w:val="both"/>
        <w:rPr>
          <w:rFonts w:ascii="Times New Roman" w:hAnsi="Times New Roman" w:cs="Times New Roman"/>
          <w:color w:val="000000"/>
          <w:szCs w:val="16"/>
          <w:lang w:val="en-US" w:bidi="ar-SA"/>
        </w:rPr>
      </w:pPr>
      <w:r>
        <w:rPr>
          <w:rFonts w:ascii="Times New Roman" w:hAnsi="Times New Roman" w:cs="Times New Roman"/>
          <w:color w:val="000000"/>
          <w:szCs w:val="16"/>
          <w:lang w:val="en-US" w:bidi="ar-SA"/>
        </w:rPr>
        <w:t xml:space="preserve">Photoelectric effect, Compton effect, wave particle duality, </w:t>
      </w:r>
      <w:proofErr w:type="spellStart"/>
      <w:r>
        <w:rPr>
          <w:rFonts w:ascii="Times New Roman" w:hAnsi="Times New Roman" w:cs="Times New Roman"/>
          <w:color w:val="000000"/>
          <w:szCs w:val="16"/>
          <w:lang w:val="en-US" w:bidi="ar-SA"/>
        </w:rPr>
        <w:t>deBroglie</w:t>
      </w:r>
      <w:proofErr w:type="spellEnd"/>
      <w:r>
        <w:rPr>
          <w:rFonts w:ascii="Times New Roman" w:hAnsi="Times New Roman" w:cs="Times New Roman"/>
          <w:color w:val="000000"/>
          <w:szCs w:val="16"/>
          <w:lang w:val="en-US" w:bidi="ar-SA"/>
        </w:rPr>
        <w:t xml:space="preserve"> waves, phase velocity and group velocity, Davisson and </w:t>
      </w:r>
      <w:proofErr w:type="spellStart"/>
      <w:r>
        <w:rPr>
          <w:rFonts w:ascii="Times New Roman" w:hAnsi="Times New Roman" w:cs="Times New Roman"/>
          <w:color w:val="000000"/>
          <w:szCs w:val="16"/>
          <w:lang w:val="en-US" w:bidi="ar-SA"/>
        </w:rPr>
        <w:t>Germer</w:t>
      </w:r>
      <w:proofErr w:type="spellEnd"/>
      <w:r>
        <w:rPr>
          <w:rFonts w:ascii="Times New Roman" w:hAnsi="Times New Roman" w:cs="Times New Roman"/>
          <w:color w:val="000000"/>
          <w:szCs w:val="16"/>
          <w:lang w:val="en-US" w:bidi="ar-SA"/>
        </w:rPr>
        <w:t xml:space="preserve"> experiment, Heisenberg uncertainty principle and its applications, wave functions and wave equations, physical interpretation of wave function and their normalization, Expectation values, Schrodinger's equation, time independent form, particle in one dimensional box.</w:t>
      </w:r>
    </w:p>
    <w:p w14:paraId="35F10D51" w14:textId="77777777" w:rsidR="00641A09" w:rsidRDefault="00641A09" w:rsidP="00641A09">
      <w:pPr>
        <w:autoSpaceDE w:val="0"/>
        <w:autoSpaceDN w:val="0"/>
        <w:adjustRightInd w:val="0"/>
        <w:spacing w:after="140" w:line="264" w:lineRule="auto"/>
        <w:rPr>
          <w:rFonts w:ascii="Times New Roman" w:hAnsi="Times New Roman" w:cs="Times New Roman"/>
          <w:color w:val="000000"/>
          <w:sz w:val="14"/>
          <w:szCs w:val="16"/>
          <w:lang w:val="en-US" w:bidi="ar-SA"/>
        </w:rPr>
      </w:pPr>
    </w:p>
    <w:p w14:paraId="7B98AFE5" w14:textId="77777777" w:rsidR="00641A09" w:rsidRDefault="00641A09" w:rsidP="00641A09">
      <w:pPr>
        <w:autoSpaceDE w:val="0"/>
        <w:autoSpaceDN w:val="0"/>
        <w:adjustRightInd w:val="0"/>
        <w:spacing w:after="140" w:line="264" w:lineRule="auto"/>
        <w:rPr>
          <w:rFonts w:ascii="Times New Roman" w:hAnsi="Times New Roman" w:cs="Times New Roman"/>
          <w:b/>
          <w:color w:val="000000"/>
          <w:szCs w:val="16"/>
          <w:lang w:val="en-US" w:bidi="ar-SA"/>
        </w:rPr>
      </w:pPr>
      <w:r>
        <w:rPr>
          <w:rFonts w:ascii="Times New Roman" w:hAnsi="Times New Roman" w:cs="Times New Roman"/>
          <w:b/>
          <w:color w:val="000000"/>
          <w:szCs w:val="16"/>
          <w:lang w:val="en-US" w:bidi="ar-SA"/>
        </w:rPr>
        <w:t>Recommended Readings:</w:t>
      </w:r>
    </w:p>
    <w:p w14:paraId="2BA0CB5F" w14:textId="77777777" w:rsidR="00641A09" w:rsidRDefault="00641A09" w:rsidP="00641A09">
      <w:pPr>
        <w:autoSpaceDE w:val="0"/>
        <w:autoSpaceDN w:val="0"/>
        <w:adjustRightInd w:val="0"/>
        <w:spacing w:after="140" w:line="264" w:lineRule="auto"/>
        <w:rPr>
          <w:rFonts w:ascii="Times New Roman" w:hAnsi="Times New Roman" w:cs="Times New Roman"/>
          <w:color w:val="000000"/>
          <w:szCs w:val="16"/>
          <w:lang w:val="en-US" w:bidi="ar-SA"/>
        </w:rPr>
      </w:pPr>
      <w:r>
        <w:rPr>
          <w:rFonts w:ascii="Times New Roman" w:hAnsi="Times New Roman" w:cs="Times New Roman"/>
          <w:bCs/>
          <w:color w:val="000000"/>
          <w:szCs w:val="16"/>
          <w:lang w:val="en-US" w:bidi="ar-SA"/>
        </w:rPr>
        <w:t>1</w:t>
      </w:r>
      <w:r>
        <w:rPr>
          <w:rFonts w:ascii="Times New Roman" w:hAnsi="Times New Roman" w:cs="Times New Roman"/>
          <w:color w:val="000000"/>
          <w:szCs w:val="16"/>
          <w:lang w:val="en-US" w:bidi="ar-SA"/>
        </w:rPr>
        <w:t>.</w:t>
      </w:r>
      <w:r>
        <w:rPr>
          <w:rFonts w:ascii="Times New Roman" w:hAnsi="Times New Roman" w:cs="Times New Roman"/>
          <w:color w:val="000000"/>
          <w:lang w:val="en-US" w:bidi="ar-SA"/>
        </w:rPr>
        <w:t xml:space="preserve"> </w:t>
      </w:r>
      <w:r>
        <w:rPr>
          <w:rFonts w:ascii="Times New Roman" w:hAnsi="Times New Roman" w:cs="Times New Roman"/>
          <w:color w:val="000000"/>
          <w:lang w:val="en-US" w:bidi="ar-SA"/>
        </w:rPr>
        <w:tab/>
      </w:r>
      <w:r>
        <w:rPr>
          <w:rFonts w:ascii="Times New Roman" w:hAnsi="Times New Roman" w:cs="Times New Roman"/>
          <w:color w:val="000000"/>
          <w:szCs w:val="16"/>
          <w:lang w:val="en-US" w:bidi="ar-SA"/>
        </w:rPr>
        <w:t>D.J. Griffith, Introduction to electromagnetic Theory, TMH.</w:t>
      </w:r>
    </w:p>
    <w:p w14:paraId="52A6B3A2" w14:textId="77777777" w:rsidR="00641A09" w:rsidRDefault="00641A09" w:rsidP="00641A09">
      <w:pPr>
        <w:autoSpaceDE w:val="0"/>
        <w:autoSpaceDN w:val="0"/>
        <w:adjustRightInd w:val="0"/>
        <w:spacing w:after="140" w:line="264" w:lineRule="auto"/>
        <w:rPr>
          <w:rFonts w:ascii="Times New Roman" w:hAnsi="Times New Roman" w:cs="Times New Roman"/>
          <w:color w:val="000000"/>
          <w:szCs w:val="16"/>
          <w:lang w:val="en-US" w:bidi="ar-SA"/>
        </w:rPr>
      </w:pPr>
      <w:r>
        <w:rPr>
          <w:rFonts w:ascii="Times New Roman" w:hAnsi="Times New Roman" w:cs="Times New Roman"/>
          <w:color w:val="000000"/>
          <w:szCs w:val="16"/>
          <w:lang w:val="en-US" w:bidi="ar-SA"/>
        </w:rPr>
        <w:t>2.</w:t>
      </w:r>
      <w:r>
        <w:rPr>
          <w:rFonts w:ascii="Times New Roman" w:hAnsi="Times New Roman" w:cs="Times New Roman"/>
          <w:color w:val="000000"/>
          <w:lang w:val="en-US" w:bidi="ar-SA"/>
        </w:rPr>
        <w:t xml:space="preserve"> </w:t>
      </w:r>
      <w:r>
        <w:rPr>
          <w:rFonts w:ascii="Times New Roman" w:hAnsi="Times New Roman" w:cs="Times New Roman"/>
          <w:color w:val="000000"/>
          <w:lang w:val="en-US" w:bidi="ar-SA"/>
        </w:rPr>
        <w:tab/>
      </w:r>
      <w:r>
        <w:rPr>
          <w:rFonts w:ascii="Times New Roman" w:hAnsi="Times New Roman" w:cs="Times New Roman"/>
          <w:color w:val="000000"/>
          <w:szCs w:val="16"/>
          <w:lang w:val="en-US" w:bidi="ar-SA"/>
        </w:rPr>
        <w:t xml:space="preserve">A </w:t>
      </w:r>
      <w:proofErr w:type="spellStart"/>
      <w:r>
        <w:rPr>
          <w:rFonts w:ascii="Times New Roman" w:hAnsi="Times New Roman" w:cs="Times New Roman"/>
          <w:color w:val="000000"/>
          <w:szCs w:val="16"/>
          <w:lang w:val="en-US" w:bidi="ar-SA"/>
        </w:rPr>
        <w:t>Ghatak</w:t>
      </w:r>
      <w:proofErr w:type="spellEnd"/>
      <w:r>
        <w:rPr>
          <w:rFonts w:ascii="Times New Roman" w:hAnsi="Times New Roman" w:cs="Times New Roman"/>
          <w:color w:val="000000"/>
          <w:szCs w:val="16"/>
          <w:lang w:val="en-US" w:bidi="ar-SA"/>
        </w:rPr>
        <w:t>, Optics, TMH</w:t>
      </w:r>
    </w:p>
    <w:p w14:paraId="60462990" w14:textId="77777777" w:rsidR="00641A09" w:rsidRDefault="00641A09" w:rsidP="00641A09">
      <w:pPr>
        <w:autoSpaceDE w:val="0"/>
        <w:autoSpaceDN w:val="0"/>
        <w:adjustRightInd w:val="0"/>
        <w:spacing w:after="140" w:line="264" w:lineRule="auto"/>
        <w:rPr>
          <w:rFonts w:ascii="Times New Roman" w:eastAsia="Droid Sans Fallback" w:hAnsi="Times New Roman"/>
          <w:b/>
          <w:szCs w:val="32"/>
          <w:u w:val="single"/>
        </w:rPr>
      </w:pPr>
      <w:r>
        <w:rPr>
          <w:rFonts w:ascii="Times New Roman" w:hAnsi="Times New Roman"/>
          <w:color w:val="000000"/>
          <w:szCs w:val="16"/>
        </w:rPr>
        <w:t>3.</w:t>
      </w:r>
      <w:r>
        <w:rPr>
          <w:rFonts w:ascii="Times New Roman" w:hAnsi="Times New Roman"/>
          <w:color w:val="000000"/>
        </w:rPr>
        <w:t xml:space="preserve"> </w:t>
      </w:r>
      <w:r>
        <w:rPr>
          <w:rFonts w:ascii="Times New Roman" w:hAnsi="Times New Roman"/>
          <w:color w:val="000000"/>
        </w:rPr>
        <w:tab/>
      </w:r>
      <w:r>
        <w:rPr>
          <w:rFonts w:ascii="Times New Roman" w:hAnsi="Times New Roman"/>
          <w:color w:val="000000"/>
          <w:szCs w:val="16"/>
        </w:rPr>
        <w:t xml:space="preserve">A. </w:t>
      </w:r>
      <w:proofErr w:type="spellStart"/>
      <w:r>
        <w:rPr>
          <w:rFonts w:ascii="Times New Roman" w:hAnsi="Times New Roman"/>
          <w:color w:val="000000"/>
          <w:szCs w:val="16"/>
        </w:rPr>
        <w:t>Beiser</w:t>
      </w:r>
      <w:proofErr w:type="spellEnd"/>
      <w:r>
        <w:rPr>
          <w:rFonts w:ascii="Times New Roman" w:hAnsi="Times New Roman"/>
          <w:color w:val="000000"/>
          <w:szCs w:val="16"/>
        </w:rPr>
        <w:t>, Perspectives of Modern Physics, TMH</w:t>
      </w:r>
    </w:p>
    <w:p w14:paraId="70274C65" w14:textId="77777777" w:rsidR="003964B0" w:rsidRDefault="003964B0">
      <w:bookmarkStart w:id="0" w:name="_GoBack"/>
      <w:bookmarkEnd w:id="0"/>
    </w:p>
    <w:sectPr w:rsidR="003964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Droid Sans Fallback">
    <w:altName w:val="Times New Roman"/>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A09"/>
    <w:rsid w:val="003964B0"/>
    <w:rsid w:val="00641A0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1BF50"/>
  <w15:chartTrackingRefBased/>
  <w15:docId w15:val="{111F011C-EDF6-410F-8B63-F6103F150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1A09"/>
    <w:pPr>
      <w:spacing w:line="256" w:lineRule="auto"/>
    </w:pPr>
    <w:rPr>
      <w:szCs w:val="20"/>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380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1415</Characters>
  <Application>Microsoft Office Word</Application>
  <DocSecurity>0</DocSecurity>
  <Lines>11</Lines>
  <Paragraphs>3</Paragraphs>
  <ScaleCrop>false</ScaleCrop>
  <Company/>
  <LinksUpToDate>false</LinksUpToDate>
  <CharactersWithSpaces>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Mrinal Kant</dc:creator>
  <cp:keywords/>
  <dc:description/>
  <cp:lastModifiedBy>Mrinal Kant</cp:lastModifiedBy>
  <cp:revision>1</cp:revision>
  <dcterms:created xsi:type="dcterms:W3CDTF">2020-02-18T14:28:00Z</dcterms:created>
  <dcterms:modified xsi:type="dcterms:W3CDTF">2020-02-18T14:34:00Z</dcterms:modified>
</cp:coreProperties>
</file>