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1CEF9" w14:textId="77777777" w:rsidR="009A26F0" w:rsidRDefault="009A26F0" w:rsidP="009A26F0">
      <w:pPr>
        <w:pStyle w:val="Heading2"/>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rPr>
      </w:pPr>
      <w:bookmarkStart w:id="0" w:name="_Toc378617532"/>
      <w:bookmarkStart w:id="1" w:name="_Toc413069829"/>
      <w:bookmarkStart w:id="2" w:name="_Toc414026158"/>
      <w:r>
        <w:rPr>
          <w:rStyle w:val="Emphasis"/>
          <w:rFonts w:ascii="Times New Roman" w:hAnsi="Times New Roman"/>
          <w:color w:val="auto"/>
        </w:rPr>
        <w:t>MA1501</w:t>
      </w:r>
      <w:r>
        <w:rPr>
          <w:rStyle w:val="Emphasis"/>
          <w:rFonts w:ascii="Times New Roman" w:hAnsi="Times New Roman"/>
          <w:color w:val="auto"/>
        </w:rPr>
        <w:tab/>
        <w:t>Engineering Mathematics – I</w:t>
      </w:r>
      <w:bookmarkEnd w:id="0"/>
      <w:bookmarkEnd w:id="1"/>
      <w:bookmarkEnd w:id="2"/>
      <w:r>
        <w:rPr>
          <w:rStyle w:val="Emphasis"/>
          <w:rFonts w:ascii="Times New Roman" w:hAnsi="Times New Roman"/>
          <w:color w:val="auto"/>
        </w:rPr>
        <w:tab/>
      </w:r>
      <w:r>
        <w:rPr>
          <w:rStyle w:val="Emphasis"/>
          <w:rFonts w:ascii="Times New Roman" w:hAnsi="Times New Roman"/>
          <w:color w:val="auto"/>
        </w:rPr>
        <w:tab/>
      </w:r>
      <w:r>
        <w:rPr>
          <w:rStyle w:val="Emphasis"/>
          <w:rFonts w:ascii="Times New Roman" w:hAnsi="Times New Roman"/>
          <w:color w:val="auto"/>
        </w:rPr>
        <w:tab/>
      </w:r>
      <w:r>
        <w:rPr>
          <w:rFonts w:ascii="Times New Roman" w:hAnsi="Times New Roman" w:cs="Times New Roman"/>
          <w:b w:val="0"/>
          <w:color w:val="auto"/>
        </w:rPr>
        <w:t>L-T-P  3-0-0  Cr: 03</w:t>
      </w:r>
    </w:p>
    <w:p w14:paraId="2C6DEF37" w14:textId="77777777" w:rsidR="009A26F0" w:rsidRDefault="009A26F0" w:rsidP="009A26F0">
      <w:pPr>
        <w:spacing w:before="120"/>
        <w:contextualSpacing/>
        <w:rPr>
          <w:rFonts w:ascii="Times New Roman" w:hAnsi="Times New Roman" w:cs="Times New Roman"/>
          <w:b/>
        </w:rPr>
      </w:pPr>
    </w:p>
    <w:p w14:paraId="107ED2C5" w14:textId="77777777" w:rsidR="009A26F0" w:rsidRDefault="009A26F0" w:rsidP="009A26F0">
      <w:pPr>
        <w:spacing w:before="120"/>
        <w:contextualSpacing/>
        <w:rPr>
          <w:rFonts w:ascii="Times New Roman" w:hAnsi="Times New Roman" w:cs="Times New Roman"/>
          <w:b/>
        </w:rPr>
      </w:pPr>
      <w:r>
        <w:rPr>
          <w:rFonts w:ascii="Times New Roman" w:hAnsi="Times New Roman" w:cs="Times New Roman"/>
          <w:b/>
        </w:rPr>
        <w:t>Syllabus:</w:t>
      </w:r>
    </w:p>
    <w:p w14:paraId="6C689579" w14:textId="77777777" w:rsidR="009A26F0" w:rsidRDefault="009A26F0" w:rsidP="009A26F0">
      <w:pPr>
        <w:spacing w:before="120"/>
        <w:contextualSpacing/>
        <w:rPr>
          <w:rFonts w:ascii="Times New Roman" w:hAnsi="Times New Roman" w:cs="Times New Roman"/>
          <w:b/>
        </w:rPr>
      </w:pPr>
    </w:p>
    <w:p w14:paraId="033B2EDC" w14:textId="77777777" w:rsidR="009A26F0" w:rsidRDefault="009A26F0" w:rsidP="009A26F0">
      <w:pPr>
        <w:pStyle w:val="NoSpacing"/>
        <w:numPr>
          <w:ilvl w:val="0"/>
          <w:numId w:val="5"/>
        </w:numPr>
        <w:suppressAutoHyphens w:val="0"/>
        <w:spacing w:after="60"/>
        <w:ind w:left="720" w:hanging="720"/>
        <w:jc w:val="both"/>
        <w:rPr>
          <w:rFonts w:ascii="Times New Roman" w:hAnsi="Times New Roman"/>
          <w:b/>
        </w:rPr>
      </w:pPr>
      <w:r>
        <w:rPr>
          <w:rFonts w:ascii="Times New Roman" w:hAnsi="Times New Roman"/>
          <w:b/>
        </w:rPr>
        <w:t xml:space="preserve">Matrix Algebra: </w:t>
      </w:r>
      <w:r>
        <w:rPr>
          <w:rFonts w:ascii="Times New Roman" w:hAnsi="Times New Roman"/>
        </w:rPr>
        <w:t>Elementary row and column transformation, inverse of the matrix, reduction to canonical form, rank of the matrix, solution of simultaneous linear equations, characteristic equation, eigen values and eigen vectors, Caley-Hamilton theorem, similarity transformation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b/>
        </w:rPr>
        <w:t>6 lectures</w:t>
      </w:r>
    </w:p>
    <w:p w14:paraId="1081509E" w14:textId="77777777" w:rsidR="009A26F0" w:rsidRDefault="009A26F0" w:rsidP="009A26F0">
      <w:pPr>
        <w:pStyle w:val="NoSpacing"/>
        <w:numPr>
          <w:ilvl w:val="0"/>
          <w:numId w:val="5"/>
        </w:numPr>
        <w:suppressAutoHyphens w:val="0"/>
        <w:spacing w:after="60"/>
        <w:ind w:left="720" w:hanging="720"/>
        <w:jc w:val="both"/>
        <w:rPr>
          <w:rFonts w:ascii="Times New Roman" w:hAnsi="Times New Roman"/>
          <w:b/>
        </w:rPr>
      </w:pPr>
      <w:r>
        <w:rPr>
          <w:rFonts w:ascii="Times New Roman" w:hAnsi="Times New Roman"/>
          <w:b/>
        </w:rPr>
        <w:t xml:space="preserve">Vector Space: </w:t>
      </w:r>
      <w:r>
        <w:rPr>
          <w:rFonts w:ascii="Times New Roman" w:hAnsi="Times New Roman"/>
        </w:rPr>
        <w:t xml:space="preserve">Basics of vector spaces, sub-spaces, basis, dimension, linear transformations and their representation by matrices, rank and nullity.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8 Lectures</w:t>
      </w:r>
    </w:p>
    <w:p w14:paraId="4BFE74B3" w14:textId="77777777" w:rsidR="009A26F0" w:rsidRDefault="009A26F0" w:rsidP="009A26F0">
      <w:pPr>
        <w:pStyle w:val="NoSpacing"/>
        <w:numPr>
          <w:ilvl w:val="0"/>
          <w:numId w:val="5"/>
        </w:numPr>
        <w:suppressAutoHyphens w:val="0"/>
        <w:spacing w:after="60"/>
        <w:ind w:left="720" w:hanging="720"/>
        <w:jc w:val="both"/>
        <w:rPr>
          <w:rFonts w:ascii="Times New Roman" w:hAnsi="Times New Roman"/>
          <w:b/>
        </w:rPr>
      </w:pPr>
      <w:r>
        <w:rPr>
          <w:rFonts w:ascii="Times New Roman" w:hAnsi="Times New Roman"/>
          <w:b/>
        </w:rPr>
        <w:t xml:space="preserve">Differential Calculus: </w:t>
      </w:r>
      <w:r>
        <w:rPr>
          <w:rFonts w:ascii="Times New Roman" w:hAnsi="Times New Roman"/>
        </w:rPr>
        <w:t>Limit, continuity and differentiability of functions of several variables, partial derivatives and directional derivatives with their geometrical interpretation, total derivative, derivatives of composite and implicit functions, derivatives of higher order and their commutatively, Euler’s theorem on homogeneous functions, harmonic functions, Taylor’s expansion of functions of two variables, maxima and minima of functions of  two variables, Lagrange’s method of multipliers.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10 lectures</w:t>
      </w:r>
    </w:p>
    <w:p w14:paraId="7BCFC373" w14:textId="77777777" w:rsidR="009A26F0" w:rsidRDefault="009A26F0" w:rsidP="009A26F0">
      <w:pPr>
        <w:pStyle w:val="NoSpacing"/>
        <w:numPr>
          <w:ilvl w:val="0"/>
          <w:numId w:val="5"/>
        </w:numPr>
        <w:suppressAutoHyphens w:val="0"/>
        <w:spacing w:after="60"/>
        <w:ind w:left="720" w:hanging="720"/>
        <w:jc w:val="both"/>
        <w:rPr>
          <w:rFonts w:ascii="Times New Roman" w:hAnsi="Times New Roman"/>
          <w:b/>
        </w:rPr>
      </w:pPr>
      <w:r>
        <w:rPr>
          <w:rFonts w:ascii="Times New Roman" w:hAnsi="Times New Roman"/>
          <w:b/>
        </w:rPr>
        <w:t>Sequence and Series of Real Number:</w:t>
      </w:r>
      <w:r>
        <w:rPr>
          <w:rFonts w:ascii="Times New Roman" w:hAnsi="Times New Roman"/>
        </w:rPr>
        <w:t xml:space="preserve"> Sequences of real numbers, series, notion of convergence and divergence of infinite series – Ratio test, comparison test, Raabe’s test, Root test, alternating series –Leibnitz test, absolute and conditional convergence, power series, radius and interval of convergence of power series.            </w:t>
      </w:r>
      <w:r>
        <w:rPr>
          <w:rFonts w:ascii="Times New Roman" w:hAnsi="Times New Roman"/>
        </w:rPr>
        <w:tab/>
      </w:r>
      <w:r>
        <w:rPr>
          <w:rFonts w:ascii="Times New Roman" w:hAnsi="Times New Roman"/>
        </w:rPr>
        <w:tab/>
      </w:r>
      <w:r>
        <w:rPr>
          <w:rFonts w:ascii="Times New Roman" w:hAnsi="Times New Roman"/>
          <w:b/>
        </w:rPr>
        <w:t xml:space="preserve">8 lectures </w:t>
      </w:r>
    </w:p>
    <w:p w14:paraId="6C8A1D78" w14:textId="77777777" w:rsidR="009A26F0" w:rsidRDefault="009A26F0" w:rsidP="009A26F0">
      <w:pPr>
        <w:pStyle w:val="NoSpacing"/>
        <w:numPr>
          <w:ilvl w:val="0"/>
          <w:numId w:val="5"/>
        </w:numPr>
        <w:suppressAutoHyphens w:val="0"/>
        <w:spacing w:after="60"/>
        <w:ind w:left="720" w:hanging="720"/>
        <w:jc w:val="both"/>
        <w:rPr>
          <w:rFonts w:ascii="Times New Roman" w:hAnsi="Times New Roman"/>
          <w:b/>
        </w:rPr>
      </w:pPr>
      <w:r>
        <w:rPr>
          <w:rFonts w:ascii="Times New Roman" w:hAnsi="Times New Roman"/>
          <w:b/>
        </w:rPr>
        <w:t>Ordinary Differential Equations:</w:t>
      </w:r>
      <w:r>
        <w:rPr>
          <w:rFonts w:ascii="Times New Roman" w:hAnsi="Times New Roman"/>
        </w:rPr>
        <w:t xml:space="preserve"> First order differential equations - separable variable, homogeneous, exact, linear and Bernoulli’s form second and higher order differential equations with constant coefficients, operator method, method of variation of parameters, Euler’s equations, system of linear differential equations.</w:t>
      </w:r>
      <w:r>
        <w:rPr>
          <w:rFonts w:ascii="Times New Roman" w:hAnsi="Times New Roman"/>
        </w:rPr>
        <w:tab/>
      </w:r>
      <w:r>
        <w:rPr>
          <w:rFonts w:ascii="Times New Roman" w:hAnsi="Times New Roman"/>
          <w:b/>
        </w:rPr>
        <w:t xml:space="preserve"> </w:t>
      </w:r>
      <w:r>
        <w:rPr>
          <w:rFonts w:ascii="Times New Roman" w:hAnsi="Times New Roman"/>
          <w:b/>
        </w:rPr>
        <w:tab/>
      </w:r>
      <w:r>
        <w:rPr>
          <w:rFonts w:ascii="Times New Roman" w:hAnsi="Times New Roman"/>
          <w:b/>
        </w:rPr>
        <w:tab/>
        <w:t>10 lecture</w:t>
      </w:r>
    </w:p>
    <w:p w14:paraId="099966D4" w14:textId="77777777" w:rsidR="009A26F0" w:rsidRDefault="009A26F0" w:rsidP="009A26F0">
      <w:pPr>
        <w:rPr>
          <w:rFonts w:ascii="Times New Roman" w:hAnsi="Times New Roman" w:cs="Times New Roman"/>
          <w:b/>
          <w:u w:val="single"/>
        </w:rPr>
      </w:pPr>
    </w:p>
    <w:p w14:paraId="5D0A8B96" w14:textId="77777777" w:rsidR="009A26F0" w:rsidRDefault="009A26F0" w:rsidP="009A26F0">
      <w:pPr>
        <w:rPr>
          <w:rFonts w:ascii="Times New Roman" w:hAnsi="Times New Roman" w:cs="Times New Roman"/>
          <w:b/>
          <w:u w:val="single"/>
        </w:rPr>
      </w:pPr>
      <w:r>
        <w:rPr>
          <w:rFonts w:ascii="Times New Roman" w:hAnsi="Times New Roman" w:cs="Times New Roman"/>
          <w:b/>
          <w:u w:val="single"/>
        </w:rPr>
        <w:t>Suggested Readings:</w:t>
      </w:r>
    </w:p>
    <w:p w14:paraId="7899D8A6" w14:textId="77777777" w:rsidR="009A26F0" w:rsidRDefault="009A26F0" w:rsidP="009A26F0">
      <w:pPr>
        <w:pStyle w:val="ListParagraph"/>
        <w:numPr>
          <w:ilvl w:val="0"/>
          <w:numId w:val="6"/>
        </w:numPr>
        <w:spacing w:after="0" w:line="240" w:lineRule="auto"/>
        <w:ind w:left="360"/>
        <w:jc w:val="both"/>
        <w:rPr>
          <w:rFonts w:ascii="Times New Roman" w:hAnsi="Times New Roman"/>
        </w:rPr>
      </w:pPr>
      <w:r>
        <w:rPr>
          <w:rFonts w:ascii="Times New Roman" w:hAnsi="Times New Roman"/>
        </w:rPr>
        <w:t xml:space="preserve">Advance Engineering Mathematics – R. K. Jain and S.R.K. </w:t>
      </w:r>
      <w:proofErr w:type="spellStart"/>
      <w:r>
        <w:rPr>
          <w:rFonts w:ascii="Times New Roman" w:hAnsi="Times New Roman"/>
        </w:rPr>
        <w:t>Iyenger</w:t>
      </w:r>
      <w:proofErr w:type="spellEnd"/>
      <w:r>
        <w:rPr>
          <w:rFonts w:ascii="Times New Roman" w:hAnsi="Times New Roman"/>
        </w:rPr>
        <w:t xml:space="preserve">, </w:t>
      </w:r>
      <w:proofErr w:type="spellStart"/>
      <w:r>
        <w:rPr>
          <w:rFonts w:ascii="Times New Roman" w:hAnsi="Times New Roman"/>
        </w:rPr>
        <w:t>Narosa</w:t>
      </w:r>
      <w:proofErr w:type="spellEnd"/>
      <w:r>
        <w:rPr>
          <w:rFonts w:ascii="Times New Roman" w:hAnsi="Times New Roman"/>
        </w:rPr>
        <w:t xml:space="preserve"> Publishing House</w:t>
      </w:r>
    </w:p>
    <w:p w14:paraId="41194C5E" w14:textId="77777777" w:rsidR="009A26F0" w:rsidRDefault="009A26F0" w:rsidP="009A26F0">
      <w:pPr>
        <w:pStyle w:val="ListParagraph"/>
        <w:numPr>
          <w:ilvl w:val="0"/>
          <w:numId w:val="6"/>
        </w:numPr>
        <w:spacing w:after="0" w:line="240" w:lineRule="auto"/>
        <w:ind w:left="360"/>
        <w:jc w:val="both"/>
        <w:rPr>
          <w:rFonts w:ascii="Times New Roman" w:hAnsi="Times New Roman"/>
        </w:rPr>
      </w:pPr>
      <w:r>
        <w:rPr>
          <w:rFonts w:ascii="Times New Roman" w:hAnsi="Times New Roman"/>
        </w:rPr>
        <w:t>Differential Calculus – Das and Mukherjee – U.N. Dhar and Sons.</w:t>
      </w:r>
    </w:p>
    <w:p w14:paraId="029399EE" w14:textId="77777777" w:rsidR="009A26F0" w:rsidRDefault="009A26F0" w:rsidP="009A26F0">
      <w:pPr>
        <w:pStyle w:val="ListParagraph"/>
        <w:numPr>
          <w:ilvl w:val="0"/>
          <w:numId w:val="6"/>
        </w:numPr>
        <w:spacing w:after="0" w:line="240" w:lineRule="auto"/>
        <w:ind w:left="360"/>
        <w:jc w:val="both"/>
        <w:rPr>
          <w:rFonts w:ascii="Times New Roman" w:hAnsi="Times New Roman"/>
        </w:rPr>
      </w:pPr>
      <w:r>
        <w:rPr>
          <w:rFonts w:ascii="Times New Roman" w:hAnsi="Times New Roman"/>
        </w:rPr>
        <w:t xml:space="preserve">Advance Engineering Mathematics - E. </w:t>
      </w:r>
      <w:proofErr w:type="spellStart"/>
      <w:r>
        <w:rPr>
          <w:rFonts w:ascii="Times New Roman" w:hAnsi="Times New Roman"/>
        </w:rPr>
        <w:t>Kreyszig</w:t>
      </w:r>
      <w:proofErr w:type="spellEnd"/>
      <w:r>
        <w:rPr>
          <w:rFonts w:ascii="Times New Roman" w:hAnsi="Times New Roman"/>
        </w:rPr>
        <w:t>, 8</w:t>
      </w:r>
      <w:r>
        <w:rPr>
          <w:rFonts w:ascii="Times New Roman" w:hAnsi="Times New Roman"/>
          <w:vertAlign w:val="superscript"/>
        </w:rPr>
        <w:t>th</w:t>
      </w:r>
      <w:r>
        <w:rPr>
          <w:rFonts w:ascii="Times New Roman" w:hAnsi="Times New Roman"/>
        </w:rPr>
        <w:t xml:space="preserve"> Edition, John Wiley and Sons, New York</w:t>
      </w:r>
    </w:p>
    <w:p w14:paraId="7384E286" w14:textId="77777777" w:rsidR="009A26F0" w:rsidRDefault="009A26F0" w:rsidP="009A26F0">
      <w:pPr>
        <w:pStyle w:val="ListParagraph"/>
        <w:numPr>
          <w:ilvl w:val="0"/>
          <w:numId w:val="6"/>
        </w:numPr>
        <w:spacing w:after="0" w:line="240" w:lineRule="auto"/>
        <w:ind w:left="360"/>
        <w:jc w:val="both"/>
        <w:rPr>
          <w:rFonts w:ascii="Times New Roman" w:hAnsi="Times New Roman"/>
          <w:sz w:val="24"/>
          <w:szCs w:val="24"/>
        </w:rPr>
      </w:pPr>
      <w:r>
        <w:rPr>
          <w:rFonts w:ascii="Times New Roman" w:hAnsi="Times New Roman"/>
        </w:rPr>
        <w:t>Advance Engineering Mathematics – Wylie and Barrett – Tata McCraw Hill</w:t>
      </w:r>
    </w:p>
    <w:p w14:paraId="4BF32F2F" w14:textId="77777777" w:rsidR="009A26F0" w:rsidRDefault="009A26F0" w:rsidP="009A26F0">
      <w:pPr>
        <w:pStyle w:val="ListParagraph"/>
        <w:numPr>
          <w:ilvl w:val="0"/>
          <w:numId w:val="6"/>
        </w:numPr>
        <w:spacing w:after="0" w:line="240" w:lineRule="auto"/>
        <w:ind w:left="360"/>
        <w:jc w:val="both"/>
        <w:rPr>
          <w:rFonts w:ascii="Times New Roman" w:hAnsi="Times New Roman"/>
          <w:sz w:val="24"/>
          <w:szCs w:val="24"/>
        </w:rPr>
      </w:pPr>
      <w:r>
        <w:rPr>
          <w:rFonts w:ascii="Times New Roman" w:hAnsi="Times New Roman"/>
        </w:rPr>
        <w:t>Linear Algebra – K. Hoffmann and R. Kunze – Prentice Hall</w:t>
      </w:r>
    </w:p>
    <w:p w14:paraId="4B65FC42" w14:textId="77777777" w:rsidR="009A26F0" w:rsidRDefault="009A26F0" w:rsidP="009A26F0">
      <w:pPr>
        <w:pStyle w:val="ListParagraph"/>
        <w:numPr>
          <w:ilvl w:val="0"/>
          <w:numId w:val="6"/>
        </w:numPr>
        <w:spacing w:after="0" w:line="240" w:lineRule="auto"/>
        <w:ind w:left="360"/>
        <w:jc w:val="both"/>
        <w:rPr>
          <w:rFonts w:ascii="Times New Roman" w:hAnsi="Times New Roman"/>
          <w:sz w:val="24"/>
          <w:szCs w:val="24"/>
        </w:rPr>
      </w:pPr>
      <w:r>
        <w:rPr>
          <w:rFonts w:ascii="Times New Roman" w:hAnsi="Times New Roman"/>
        </w:rPr>
        <w:t>Grewal, B.S. ‘Higher Engineering Mathematics’, 42</w:t>
      </w:r>
      <w:r>
        <w:rPr>
          <w:rFonts w:ascii="Times New Roman" w:hAnsi="Times New Roman"/>
          <w:vertAlign w:val="superscript"/>
        </w:rPr>
        <w:t>nd</w:t>
      </w:r>
      <w:r>
        <w:rPr>
          <w:rFonts w:ascii="Times New Roman" w:hAnsi="Times New Roman"/>
        </w:rPr>
        <w:t xml:space="preserve"> Edition, Khanna Publications.</w:t>
      </w:r>
    </w:p>
    <w:p w14:paraId="228B562E" w14:textId="77777777" w:rsidR="009A26F0" w:rsidRDefault="009A26F0" w:rsidP="009A26F0">
      <w:pPr>
        <w:pStyle w:val="ListParagraph"/>
        <w:numPr>
          <w:ilvl w:val="0"/>
          <w:numId w:val="6"/>
        </w:numPr>
        <w:spacing w:after="0" w:line="240" w:lineRule="auto"/>
        <w:ind w:left="360"/>
        <w:jc w:val="both"/>
        <w:rPr>
          <w:rFonts w:ascii="Times New Roman" w:hAnsi="Times New Roman"/>
          <w:sz w:val="24"/>
          <w:szCs w:val="24"/>
        </w:rPr>
      </w:pPr>
      <w:r>
        <w:rPr>
          <w:rFonts w:ascii="Times New Roman" w:hAnsi="Times New Roman"/>
        </w:rPr>
        <w:t>Apostol, T.M. ‘Calculus’ Volume I &amp; II second edition, John Wiley &amp; sons (Asia) 2005.</w:t>
      </w:r>
    </w:p>
    <w:p w14:paraId="5675F342" w14:textId="77777777" w:rsidR="009A26F0" w:rsidRDefault="009A26F0" w:rsidP="009A26F0">
      <w:pPr>
        <w:pStyle w:val="ListParagraph"/>
        <w:numPr>
          <w:ilvl w:val="0"/>
          <w:numId w:val="6"/>
        </w:numPr>
        <w:spacing w:after="0" w:line="240" w:lineRule="auto"/>
        <w:ind w:left="360"/>
        <w:jc w:val="both"/>
        <w:rPr>
          <w:rFonts w:ascii="Times New Roman" w:hAnsi="Times New Roman"/>
          <w:sz w:val="24"/>
          <w:szCs w:val="24"/>
        </w:rPr>
      </w:pPr>
      <w:r>
        <w:rPr>
          <w:rFonts w:ascii="Times New Roman" w:hAnsi="Times New Roman"/>
        </w:rPr>
        <w:t>Introduction to linear Algebra- Gilbert Strang, Wellesley-Cambridge Press.</w:t>
      </w:r>
    </w:p>
    <w:p w14:paraId="06020EEF" w14:textId="77777777" w:rsidR="009A26F0" w:rsidRDefault="009A26F0" w:rsidP="009A26F0">
      <w:pPr>
        <w:pStyle w:val="ListParagraph"/>
        <w:numPr>
          <w:ilvl w:val="0"/>
          <w:numId w:val="6"/>
        </w:numPr>
        <w:spacing w:after="0" w:line="240" w:lineRule="auto"/>
        <w:ind w:left="360"/>
        <w:jc w:val="both"/>
        <w:rPr>
          <w:rFonts w:ascii="Times New Roman" w:hAnsi="Times New Roman"/>
          <w:sz w:val="24"/>
          <w:szCs w:val="24"/>
        </w:rPr>
      </w:pPr>
      <w:r>
        <w:rPr>
          <w:rFonts w:ascii="Times New Roman" w:hAnsi="Times New Roman"/>
        </w:rPr>
        <w:t xml:space="preserve">Linear Algebra by </w:t>
      </w:r>
      <w:proofErr w:type="spellStart"/>
      <w:r>
        <w:rPr>
          <w:rFonts w:ascii="Times New Roman" w:hAnsi="Times New Roman"/>
        </w:rPr>
        <w:t>Kennete</w:t>
      </w:r>
      <w:proofErr w:type="spellEnd"/>
      <w:r>
        <w:rPr>
          <w:rFonts w:ascii="Times New Roman" w:hAnsi="Times New Roman"/>
        </w:rPr>
        <w:t xml:space="preserve"> M Hoffman and Ray Kunze, Pearson. </w:t>
      </w:r>
    </w:p>
    <w:p w14:paraId="1803A624" w14:textId="77777777" w:rsidR="009A26F0" w:rsidRDefault="009A26F0" w:rsidP="009A26F0">
      <w:pPr>
        <w:pStyle w:val="ListParagraph"/>
        <w:spacing w:after="0" w:line="240" w:lineRule="auto"/>
        <w:ind w:left="360" w:firstLine="0"/>
        <w:jc w:val="both"/>
        <w:rPr>
          <w:rFonts w:ascii="Times New Roman" w:hAnsi="Times New Roman"/>
        </w:rPr>
      </w:pPr>
    </w:p>
    <w:p w14:paraId="2CAAA757" w14:textId="097BE70F" w:rsidR="009A26F0" w:rsidRPr="009A26F0" w:rsidRDefault="009A26F0" w:rsidP="009A26F0">
      <w:bookmarkStart w:id="3" w:name="_GoBack"/>
      <w:bookmarkEnd w:id="3"/>
    </w:p>
    <w:sectPr w:rsidR="009A26F0" w:rsidRPr="009A26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2D6A"/>
    <w:multiLevelType w:val="hybridMultilevel"/>
    <w:tmpl w:val="FFEC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F07055"/>
    <w:multiLevelType w:val="hybridMultilevel"/>
    <w:tmpl w:val="79D081D4"/>
    <w:lvl w:ilvl="0" w:tplc="AF525480">
      <w:start w:val="1"/>
      <w:numFmt w:val="decimal"/>
      <w:lvlText w:val="%1."/>
      <w:lvlJc w:val="left"/>
      <w:pPr>
        <w:ind w:left="644" w:hanging="360"/>
      </w:pPr>
    </w:lvl>
    <w:lvl w:ilvl="1" w:tplc="45347194">
      <w:start w:val="1"/>
      <w:numFmt w:val="lowerLetter"/>
      <w:lvlText w:val="%2."/>
      <w:lvlJc w:val="left"/>
      <w:pPr>
        <w:ind w:left="1440" w:hanging="360"/>
      </w:pPr>
    </w:lvl>
    <w:lvl w:ilvl="2" w:tplc="BCD03220">
      <w:start w:val="1"/>
      <w:numFmt w:val="lowerRoman"/>
      <w:lvlText w:val="%3."/>
      <w:lvlJc w:val="right"/>
      <w:pPr>
        <w:ind w:left="2160" w:hanging="180"/>
      </w:pPr>
    </w:lvl>
    <w:lvl w:ilvl="3" w:tplc="63ECE8A8">
      <w:start w:val="1"/>
      <w:numFmt w:val="decimal"/>
      <w:lvlText w:val="%4."/>
      <w:lvlJc w:val="left"/>
      <w:pPr>
        <w:ind w:left="2880" w:hanging="360"/>
      </w:pPr>
    </w:lvl>
    <w:lvl w:ilvl="4" w:tplc="2B1677E8">
      <w:start w:val="1"/>
      <w:numFmt w:val="lowerLetter"/>
      <w:lvlText w:val="%5."/>
      <w:lvlJc w:val="left"/>
      <w:pPr>
        <w:ind w:left="3600" w:hanging="360"/>
      </w:pPr>
    </w:lvl>
    <w:lvl w:ilvl="5" w:tplc="99CA8AC6">
      <w:start w:val="1"/>
      <w:numFmt w:val="lowerRoman"/>
      <w:lvlText w:val="%6."/>
      <w:lvlJc w:val="right"/>
      <w:pPr>
        <w:ind w:left="4320" w:hanging="180"/>
      </w:pPr>
    </w:lvl>
    <w:lvl w:ilvl="6" w:tplc="76B80900">
      <w:start w:val="1"/>
      <w:numFmt w:val="decimal"/>
      <w:lvlText w:val="%7."/>
      <w:lvlJc w:val="left"/>
      <w:pPr>
        <w:ind w:left="5040" w:hanging="360"/>
      </w:pPr>
    </w:lvl>
    <w:lvl w:ilvl="7" w:tplc="AE8E25DA">
      <w:start w:val="1"/>
      <w:numFmt w:val="lowerLetter"/>
      <w:lvlText w:val="%8."/>
      <w:lvlJc w:val="left"/>
      <w:pPr>
        <w:ind w:left="5760" w:hanging="360"/>
      </w:pPr>
    </w:lvl>
    <w:lvl w:ilvl="8" w:tplc="66960676">
      <w:start w:val="1"/>
      <w:numFmt w:val="lowerRoman"/>
      <w:lvlText w:val="%9."/>
      <w:lvlJc w:val="right"/>
      <w:pPr>
        <w:ind w:left="6480" w:hanging="180"/>
      </w:pPr>
    </w:lvl>
  </w:abstractNum>
  <w:abstractNum w:abstractNumId="2" w15:restartNumberingAfterBreak="0">
    <w:nsid w:val="24BC77AC"/>
    <w:multiLevelType w:val="hybridMultilevel"/>
    <w:tmpl w:val="B310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6A7665"/>
    <w:multiLevelType w:val="hybridMultilevel"/>
    <w:tmpl w:val="9B16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2733094"/>
    <w:multiLevelType w:val="hybridMultilevel"/>
    <w:tmpl w:val="38F0D606"/>
    <w:lvl w:ilvl="0" w:tplc="D0DABE86">
      <w:start w:val="1"/>
      <w:numFmt w:val="decimal"/>
      <w:lvlText w:val="Unit %1."/>
      <w:lvlJc w:val="left"/>
      <w:pPr>
        <w:ind w:left="360" w:hanging="360"/>
      </w:pPr>
      <w:rPr>
        <w:b w:val="0"/>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5" w15:restartNumberingAfterBreak="0">
    <w:nsid w:val="62B17AC1"/>
    <w:multiLevelType w:val="hybridMultilevel"/>
    <w:tmpl w:val="4E36C56C"/>
    <w:lvl w:ilvl="0" w:tplc="61B0333E">
      <w:start w:val="1"/>
      <w:numFmt w:val="decimal"/>
      <w:lvlText w:val="%1."/>
      <w:lvlJc w:val="left"/>
      <w:pPr>
        <w:ind w:left="510" w:hanging="360"/>
      </w:pPr>
      <w:rPr>
        <w:b w:val="0"/>
        <w:sz w:val="24"/>
        <w:szCs w:val="24"/>
      </w:rPr>
    </w:lvl>
    <w:lvl w:ilvl="1" w:tplc="40090019">
      <w:start w:val="1"/>
      <w:numFmt w:val="lowerLetter"/>
      <w:lvlText w:val="%2."/>
      <w:lvlJc w:val="left"/>
      <w:pPr>
        <w:ind w:left="1230" w:hanging="360"/>
      </w:pPr>
    </w:lvl>
    <w:lvl w:ilvl="2" w:tplc="4009001B">
      <w:start w:val="1"/>
      <w:numFmt w:val="lowerRoman"/>
      <w:lvlText w:val="%3."/>
      <w:lvlJc w:val="right"/>
      <w:pPr>
        <w:ind w:left="1950" w:hanging="180"/>
      </w:pPr>
    </w:lvl>
    <w:lvl w:ilvl="3" w:tplc="4009000F">
      <w:start w:val="1"/>
      <w:numFmt w:val="decimal"/>
      <w:lvlText w:val="%4."/>
      <w:lvlJc w:val="left"/>
      <w:pPr>
        <w:ind w:left="2670" w:hanging="360"/>
      </w:pPr>
    </w:lvl>
    <w:lvl w:ilvl="4" w:tplc="40090019">
      <w:start w:val="1"/>
      <w:numFmt w:val="lowerLetter"/>
      <w:lvlText w:val="%5."/>
      <w:lvlJc w:val="left"/>
      <w:pPr>
        <w:ind w:left="3390" w:hanging="360"/>
      </w:pPr>
    </w:lvl>
    <w:lvl w:ilvl="5" w:tplc="4009001B">
      <w:start w:val="1"/>
      <w:numFmt w:val="lowerRoman"/>
      <w:lvlText w:val="%6."/>
      <w:lvlJc w:val="right"/>
      <w:pPr>
        <w:ind w:left="4110" w:hanging="180"/>
      </w:pPr>
    </w:lvl>
    <w:lvl w:ilvl="6" w:tplc="4009000F">
      <w:start w:val="1"/>
      <w:numFmt w:val="decimal"/>
      <w:lvlText w:val="%7."/>
      <w:lvlJc w:val="left"/>
      <w:pPr>
        <w:ind w:left="4830" w:hanging="360"/>
      </w:pPr>
    </w:lvl>
    <w:lvl w:ilvl="7" w:tplc="40090019">
      <w:start w:val="1"/>
      <w:numFmt w:val="lowerLetter"/>
      <w:lvlText w:val="%8."/>
      <w:lvlJc w:val="left"/>
      <w:pPr>
        <w:ind w:left="5550" w:hanging="360"/>
      </w:pPr>
    </w:lvl>
    <w:lvl w:ilvl="8" w:tplc="4009001B">
      <w:start w:val="1"/>
      <w:numFmt w:val="lowerRoman"/>
      <w:lvlText w:val="%9."/>
      <w:lvlJc w:val="right"/>
      <w:pPr>
        <w:ind w:left="6270"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6F0"/>
    <w:rsid w:val="003964B0"/>
    <w:rsid w:val="009A26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E04F"/>
  <w15:chartTrackingRefBased/>
  <w15:docId w15:val="{D9F3C97E-4CFA-4CDF-975B-003A02E6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6F0"/>
    <w:pPr>
      <w:spacing w:line="256" w:lineRule="auto"/>
    </w:pPr>
    <w:rPr>
      <w:szCs w:val="20"/>
      <w:lang w:bidi="hi-IN"/>
    </w:rPr>
  </w:style>
  <w:style w:type="paragraph" w:styleId="Heading2">
    <w:name w:val="heading 2"/>
    <w:basedOn w:val="Normal"/>
    <w:next w:val="Normal"/>
    <w:link w:val="Heading2Char"/>
    <w:uiPriority w:val="9"/>
    <w:semiHidden/>
    <w:unhideWhenUsed/>
    <w:qFormat/>
    <w:rsid w:val="009A26F0"/>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9A26F0"/>
    <w:rPr>
      <w:rFonts w:ascii="Calibri" w:eastAsia="Calibri" w:hAnsi="Calibri" w:cs="Times New Roman"/>
      <w:lang w:val="en-US"/>
    </w:rPr>
  </w:style>
  <w:style w:type="paragraph" w:styleId="ListParagraph">
    <w:name w:val="List Paragraph"/>
    <w:basedOn w:val="Normal"/>
    <w:link w:val="ListParagraphChar"/>
    <w:uiPriority w:val="34"/>
    <w:qFormat/>
    <w:rsid w:val="009A26F0"/>
    <w:pPr>
      <w:spacing w:after="200" w:line="276" w:lineRule="auto"/>
      <w:ind w:left="720" w:hanging="709"/>
      <w:contextualSpacing/>
    </w:pPr>
    <w:rPr>
      <w:rFonts w:ascii="Calibri" w:eastAsia="Calibri" w:hAnsi="Calibri" w:cs="Times New Roman"/>
      <w:szCs w:val="22"/>
      <w:lang w:val="en-US" w:bidi="ar-SA"/>
    </w:rPr>
  </w:style>
  <w:style w:type="character" w:customStyle="1" w:styleId="Heading2Char">
    <w:name w:val="Heading 2 Char"/>
    <w:basedOn w:val="DefaultParagraphFont"/>
    <w:link w:val="Heading2"/>
    <w:uiPriority w:val="9"/>
    <w:semiHidden/>
    <w:rsid w:val="009A26F0"/>
    <w:rPr>
      <w:rFonts w:asciiTheme="majorHAnsi" w:eastAsiaTheme="majorEastAsia" w:hAnsiTheme="majorHAnsi" w:cstheme="majorBidi"/>
      <w:b/>
      <w:bCs/>
      <w:color w:val="4472C4" w:themeColor="accent1"/>
      <w:sz w:val="26"/>
      <w:szCs w:val="26"/>
      <w:lang w:eastAsia="en-IN"/>
    </w:rPr>
  </w:style>
  <w:style w:type="character" w:styleId="Emphasis">
    <w:name w:val="Emphasis"/>
    <w:qFormat/>
    <w:rsid w:val="009A26F0"/>
    <w:rPr>
      <w:rFonts w:ascii="Arial" w:hAnsi="Arial" w:cs="Arial" w:hint="default"/>
      <w:b/>
      <w:bCs/>
      <w:i/>
      <w:iCs/>
      <w:color w:val="000000" w:themeColor="text1"/>
      <w:spacing w:val="10"/>
      <w:sz w:val="26"/>
      <w:bdr w:val="none" w:sz="0" w:space="0" w:color="auto" w:frame="1"/>
    </w:rPr>
  </w:style>
  <w:style w:type="paragraph" w:styleId="NoSpacing">
    <w:name w:val="No Spacing"/>
    <w:aliases w:val="Unit_Paragraph"/>
    <w:uiPriority w:val="1"/>
    <w:qFormat/>
    <w:rsid w:val="009A26F0"/>
    <w:pPr>
      <w:suppressAutoHyphens/>
      <w:spacing w:after="0" w:line="240" w:lineRule="auto"/>
    </w:pPr>
    <w:rPr>
      <w:rFonts w:ascii="Calibri" w:eastAsia="Droid Sans Fallback"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789349">
      <w:bodyDiv w:val="1"/>
      <w:marLeft w:val="0"/>
      <w:marRight w:val="0"/>
      <w:marTop w:val="0"/>
      <w:marBottom w:val="0"/>
      <w:divBdr>
        <w:top w:val="none" w:sz="0" w:space="0" w:color="auto"/>
        <w:left w:val="none" w:sz="0" w:space="0" w:color="auto"/>
        <w:bottom w:val="none" w:sz="0" w:space="0" w:color="auto"/>
        <w:right w:val="none" w:sz="0" w:space="0" w:color="auto"/>
      </w:divBdr>
    </w:div>
    <w:div w:id="140962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Mrinal Kant</dc:creator>
  <cp:keywords/>
  <dc:description/>
  <cp:lastModifiedBy>Mrinal Kant</cp:lastModifiedBy>
  <cp:revision>1</cp:revision>
  <dcterms:created xsi:type="dcterms:W3CDTF">2020-02-18T14:28:00Z</dcterms:created>
  <dcterms:modified xsi:type="dcterms:W3CDTF">2020-02-18T14:30:00Z</dcterms:modified>
</cp:coreProperties>
</file>