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216F" w14:textId="77777777" w:rsidR="00540B4D" w:rsidRDefault="00540B4D" w:rsidP="00540B4D">
      <w:pPr>
        <w:pBdr>
          <w:top w:val="single" w:sz="4" w:space="1" w:color="auto"/>
          <w:left w:val="single" w:sz="4" w:space="4" w:color="auto"/>
          <w:bottom w:val="single" w:sz="4" w:space="1" w:color="auto"/>
          <w:right w:val="single" w:sz="4" w:space="4" w:color="auto"/>
        </w:pBdr>
        <w:jc w:val="both"/>
        <w:rPr>
          <w:rFonts w:ascii="Times New Roman" w:hAnsi="Times New Roman"/>
          <w:b/>
          <w:sz w:val="26"/>
          <w:szCs w:val="26"/>
        </w:rPr>
      </w:pPr>
      <w:r>
        <w:rPr>
          <w:rFonts w:ascii="Times New Roman" w:hAnsi="Times New Roman"/>
          <w:b/>
          <w:sz w:val="26"/>
          <w:szCs w:val="26"/>
        </w:rPr>
        <w:t xml:space="preserve">HS2501 </w:t>
      </w:r>
      <w:r>
        <w:rPr>
          <w:rFonts w:ascii="Times New Roman" w:hAnsi="Times New Roman"/>
          <w:b/>
          <w:sz w:val="26"/>
          <w:szCs w:val="26"/>
        </w:rPr>
        <w:tab/>
        <w:t>Communicative English</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L-T-P- 2-1-0, Cr: 03</w:t>
      </w:r>
    </w:p>
    <w:p w14:paraId="2C1A5247" w14:textId="77777777" w:rsidR="00540B4D" w:rsidRDefault="00540B4D" w:rsidP="00540B4D">
      <w:pPr>
        <w:jc w:val="both"/>
        <w:rPr>
          <w:rFonts w:ascii="Times New Roman" w:hAnsi="Times New Roman" w:cs="Cambria"/>
          <w:color w:val="000000"/>
          <w:szCs w:val="18"/>
          <w:lang w:val="en-US" w:bidi="ar-SA"/>
        </w:rPr>
      </w:pPr>
      <w:r>
        <w:rPr>
          <w:rFonts w:ascii="Times New Roman Bold" w:hAnsi="Times New Roman Bold"/>
          <w:b/>
          <w:szCs w:val="26"/>
        </w:rPr>
        <w:t xml:space="preserve">Career Objective: </w:t>
      </w:r>
      <w:r>
        <w:rPr>
          <w:rFonts w:ascii="Times New Roman" w:hAnsi="Times New Roman" w:cs="Cambria"/>
          <w:color w:val="000000"/>
          <w:szCs w:val="18"/>
          <w:lang w:val="en-US" w:bidi="ar-SA"/>
        </w:rPr>
        <w:t>The primary objective is to develop in the under-graduate students of engineering a level of competence in English required for independent and effective communication for academic and social needs.</w:t>
      </w:r>
    </w:p>
    <w:p w14:paraId="08D3350E" w14:textId="77777777" w:rsidR="00540B4D" w:rsidRDefault="00540B4D" w:rsidP="00540B4D">
      <w:pPr>
        <w:jc w:val="both"/>
        <w:rPr>
          <w:rFonts w:ascii="Times New Roman" w:hAnsi="Times New Roman"/>
          <w:szCs w:val="26"/>
        </w:rPr>
      </w:pPr>
      <w:r>
        <w:rPr>
          <w:rFonts w:ascii="Times New Roman" w:hAnsi="Times New Roman" w:cs="Cambria"/>
          <w:b/>
          <w:bCs/>
          <w:color w:val="000000"/>
          <w:szCs w:val="18"/>
          <w:lang w:val="en-US" w:bidi="ar-SA"/>
        </w:rPr>
        <w:t xml:space="preserve">Course Materials: </w:t>
      </w:r>
      <w:r>
        <w:rPr>
          <w:rFonts w:ascii="Times New Roman" w:hAnsi="Times New Roman" w:cs="Cambria"/>
          <w:color w:val="000000"/>
          <w:szCs w:val="18"/>
          <w:lang w:val="en-US" w:bidi="ar-SA"/>
        </w:rPr>
        <w:t>Instruction will be provided through appropriate material - articles from popular magazines, newspapers, technical journals, samples from industries and also text books. Practice in the four language skills necessary for their specific technical requirements will be provided in an integrated manner.</w:t>
      </w:r>
    </w:p>
    <w:p w14:paraId="29A70399" w14:textId="77777777" w:rsidR="00540B4D" w:rsidRDefault="00540B4D" w:rsidP="00540B4D">
      <w:pPr>
        <w:pStyle w:val="ListParagraph"/>
        <w:numPr>
          <w:ilvl w:val="0"/>
          <w:numId w:val="1"/>
        </w:numPr>
        <w:jc w:val="both"/>
        <w:rPr>
          <w:rFonts w:ascii="Times New Roman" w:hAnsi="Times New Roman"/>
          <w:szCs w:val="20"/>
        </w:rPr>
      </w:pPr>
      <w:r>
        <w:rPr>
          <w:rFonts w:ascii="Times New Roman" w:hAnsi="Times New Roman"/>
          <w:szCs w:val="20"/>
        </w:rPr>
        <w:t>Basic Grammar – Structural pattern</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b/>
          <w:szCs w:val="20"/>
        </w:rPr>
        <w:t>6 Lectures</w:t>
      </w:r>
      <w:r>
        <w:rPr>
          <w:rFonts w:ascii="Times New Roman" w:hAnsi="Times New Roman"/>
          <w:szCs w:val="20"/>
        </w:rPr>
        <w:t xml:space="preserve">                                   </w:t>
      </w:r>
    </w:p>
    <w:p w14:paraId="0741D030" w14:textId="77777777" w:rsidR="00540B4D" w:rsidRDefault="00540B4D" w:rsidP="00540B4D">
      <w:pPr>
        <w:pStyle w:val="ListParagraph"/>
        <w:numPr>
          <w:ilvl w:val="0"/>
          <w:numId w:val="2"/>
        </w:numPr>
        <w:jc w:val="both"/>
        <w:rPr>
          <w:rFonts w:ascii="Times New Roman" w:hAnsi="Times New Roman"/>
          <w:szCs w:val="20"/>
        </w:rPr>
      </w:pPr>
      <w:r>
        <w:rPr>
          <w:rFonts w:ascii="Times New Roman" w:hAnsi="Times New Roman"/>
          <w:szCs w:val="20"/>
        </w:rPr>
        <w:t>Articles</w:t>
      </w:r>
    </w:p>
    <w:p w14:paraId="02DC7F7B" w14:textId="77777777" w:rsidR="00540B4D" w:rsidRDefault="00540B4D" w:rsidP="00540B4D">
      <w:pPr>
        <w:pStyle w:val="ListParagraph"/>
        <w:numPr>
          <w:ilvl w:val="0"/>
          <w:numId w:val="2"/>
        </w:numPr>
        <w:jc w:val="both"/>
        <w:rPr>
          <w:rFonts w:ascii="Times New Roman" w:hAnsi="Times New Roman"/>
          <w:szCs w:val="20"/>
        </w:rPr>
      </w:pPr>
      <w:r>
        <w:rPr>
          <w:rFonts w:ascii="Times New Roman" w:hAnsi="Times New Roman"/>
          <w:szCs w:val="20"/>
        </w:rPr>
        <w:t>Verbs: Auxiliaries, Finites &amp; Non-Finites.</w:t>
      </w:r>
    </w:p>
    <w:p w14:paraId="60135471" w14:textId="77777777" w:rsidR="00540B4D" w:rsidRDefault="00540B4D" w:rsidP="00540B4D">
      <w:pPr>
        <w:pStyle w:val="ListParagraph"/>
        <w:numPr>
          <w:ilvl w:val="0"/>
          <w:numId w:val="2"/>
        </w:numPr>
        <w:jc w:val="both"/>
        <w:rPr>
          <w:rFonts w:ascii="Times New Roman" w:hAnsi="Times New Roman"/>
          <w:szCs w:val="20"/>
        </w:rPr>
      </w:pPr>
      <w:r>
        <w:rPr>
          <w:rFonts w:ascii="Times New Roman" w:hAnsi="Times New Roman"/>
          <w:szCs w:val="20"/>
        </w:rPr>
        <w:t>Time and Tense.</w:t>
      </w:r>
    </w:p>
    <w:p w14:paraId="609B6D2F" w14:textId="77777777" w:rsidR="00540B4D" w:rsidRDefault="00540B4D" w:rsidP="00540B4D">
      <w:pPr>
        <w:pStyle w:val="ListParagraph"/>
        <w:numPr>
          <w:ilvl w:val="0"/>
          <w:numId w:val="2"/>
        </w:numPr>
        <w:jc w:val="both"/>
        <w:rPr>
          <w:rFonts w:ascii="Times New Roman" w:hAnsi="Times New Roman"/>
          <w:szCs w:val="20"/>
        </w:rPr>
      </w:pPr>
      <w:r>
        <w:rPr>
          <w:rFonts w:ascii="Times New Roman" w:hAnsi="Times New Roman"/>
          <w:szCs w:val="20"/>
        </w:rPr>
        <w:t>Subject: Verb Agreement (concord).</w:t>
      </w:r>
    </w:p>
    <w:p w14:paraId="45B897C3" w14:textId="77777777" w:rsidR="00540B4D" w:rsidRDefault="00540B4D" w:rsidP="00540B4D">
      <w:pPr>
        <w:pStyle w:val="ListParagraph"/>
        <w:numPr>
          <w:ilvl w:val="0"/>
          <w:numId w:val="2"/>
        </w:numPr>
        <w:jc w:val="both"/>
        <w:rPr>
          <w:rFonts w:ascii="Times New Roman" w:hAnsi="Times New Roman"/>
          <w:szCs w:val="20"/>
        </w:rPr>
      </w:pPr>
      <w:r>
        <w:rPr>
          <w:rFonts w:ascii="Times New Roman" w:hAnsi="Times New Roman"/>
          <w:szCs w:val="20"/>
        </w:rPr>
        <w:t>Active and Passive Voice.</w:t>
      </w:r>
    </w:p>
    <w:p w14:paraId="55A2FF10" w14:textId="77777777" w:rsidR="00540B4D" w:rsidRDefault="00540B4D" w:rsidP="00540B4D">
      <w:pPr>
        <w:pStyle w:val="ListParagraph"/>
        <w:numPr>
          <w:ilvl w:val="0"/>
          <w:numId w:val="2"/>
        </w:numPr>
        <w:jc w:val="both"/>
        <w:rPr>
          <w:rFonts w:ascii="Times New Roman" w:hAnsi="Times New Roman"/>
          <w:szCs w:val="20"/>
        </w:rPr>
      </w:pPr>
      <w:r>
        <w:rPr>
          <w:rFonts w:ascii="Times New Roman" w:hAnsi="Times New Roman"/>
          <w:szCs w:val="20"/>
        </w:rPr>
        <w:t>Narration</w:t>
      </w:r>
    </w:p>
    <w:p w14:paraId="691FDFE1" w14:textId="77777777" w:rsidR="00540B4D" w:rsidRDefault="00540B4D" w:rsidP="00540B4D">
      <w:pPr>
        <w:pStyle w:val="ListParagraph"/>
        <w:numPr>
          <w:ilvl w:val="0"/>
          <w:numId w:val="1"/>
        </w:numPr>
        <w:jc w:val="both"/>
        <w:rPr>
          <w:rFonts w:ascii="Times New Roman" w:hAnsi="Times New Roman"/>
          <w:szCs w:val="20"/>
        </w:rPr>
      </w:pPr>
      <w:r>
        <w:rPr>
          <w:rFonts w:ascii="Times New Roman" w:hAnsi="Times New Roman"/>
          <w:szCs w:val="20"/>
        </w:rPr>
        <w:t>(</w:t>
      </w:r>
      <w:proofErr w:type="spellStart"/>
      <w:r>
        <w:rPr>
          <w:rFonts w:ascii="Times New Roman" w:hAnsi="Times New Roman"/>
          <w:szCs w:val="20"/>
        </w:rPr>
        <w:t>i</w:t>
      </w:r>
      <w:proofErr w:type="spellEnd"/>
      <w:r>
        <w:rPr>
          <w:rFonts w:ascii="Times New Roman" w:hAnsi="Times New Roman"/>
          <w:szCs w:val="20"/>
        </w:rPr>
        <w:t>) Single word / verb substitution</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b/>
          <w:szCs w:val="20"/>
        </w:rPr>
        <w:t>5 Lectures</w:t>
      </w:r>
      <w:r>
        <w:rPr>
          <w:rFonts w:ascii="Times New Roman" w:hAnsi="Times New Roman"/>
          <w:szCs w:val="20"/>
        </w:rPr>
        <w:t xml:space="preserve">                                       </w:t>
      </w:r>
    </w:p>
    <w:p w14:paraId="06DC9721" w14:textId="77777777" w:rsidR="00540B4D" w:rsidRDefault="00540B4D" w:rsidP="00540B4D">
      <w:pPr>
        <w:pStyle w:val="ListParagraph"/>
        <w:ind w:left="1429"/>
        <w:jc w:val="both"/>
        <w:rPr>
          <w:rFonts w:ascii="Times New Roman" w:hAnsi="Times New Roman"/>
          <w:szCs w:val="20"/>
        </w:rPr>
      </w:pPr>
      <w:r>
        <w:rPr>
          <w:rFonts w:ascii="Times New Roman" w:hAnsi="Times New Roman"/>
          <w:szCs w:val="20"/>
        </w:rPr>
        <w:t>(ii) Editing</w:t>
      </w:r>
    </w:p>
    <w:p w14:paraId="579E7F0A" w14:textId="77777777" w:rsidR="00540B4D" w:rsidRDefault="00540B4D" w:rsidP="00540B4D">
      <w:pPr>
        <w:pStyle w:val="ListParagraph"/>
        <w:numPr>
          <w:ilvl w:val="0"/>
          <w:numId w:val="1"/>
        </w:numPr>
        <w:jc w:val="both"/>
        <w:rPr>
          <w:rFonts w:ascii="Times New Roman" w:hAnsi="Times New Roman"/>
          <w:szCs w:val="20"/>
        </w:rPr>
      </w:pPr>
      <w:r>
        <w:rPr>
          <w:rFonts w:ascii="Times New Roman" w:hAnsi="Times New Roman"/>
          <w:szCs w:val="20"/>
        </w:rPr>
        <w:t>Common Error, Comparison</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b/>
          <w:szCs w:val="20"/>
        </w:rPr>
        <w:t xml:space="preserve">3 Lectures </w:t>
      </w:r>
      <w:r>
        <w:rPr>
          <w:rFonts w:ascii="Times New Roman" w:hAnsi="Times New Roman"/>
          <w:szCs w:val="20"/>
        </w:rPr>
        <w:t xml:space="preserve">                                                </w:t>
      </w:r>
    </w:p>
    <w:p w14:paraId="767C895B" w14:textId="77777777" w:rsidR="00540B4D" w:rsidRDefault="00540B4D" w:rsidP="00540B4D">
      <w:pPr>
        <w:pStyle w:val="ListParagraph"/>
        <w:numPr>
          <w:ilvl w:val="0"/>
          <w:numId w:val="1"/>
        </w:numPr>
        <w:jc w:val="both"/>
        <w:rPr>
          <w:rFonts w:ascii="Times New Roman" w:hAnsi="Times New Roman"/>
          <w:szCs w:val="20"/>
        </w:rPr>
      </w:pPr>
      <w:r>
        <w:rPr>
          <w:rFonts w:ascii="Times New Roman" w:hAnsi="Times New Roman"/>
          <w:szCs w:val="20"/>
        </w:rPr>
        <w:t>Antonym, Homonym, Sentence building (Vocabulary)</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b/>
          <w:szCs w:val="20"/>
        </w:rPr>
        <w:t>5 Lectures</w:t>
      </w:r>
      <w:r>
        <w:rPr>
          <w:rFonts w:ascii="Times New Roman" w:hAnsi="Times New Roman"/>
          <w:szCs w:val="20"/>
        </w:rPr>
        <w:t xml:space="preserve">    </w:t>
      </w:r>
    </w:p>
    <w:p w14:paraId="22AE6963" w14:textId="77777777" w:rsidR="00540B4D" w:rsidRDefault="00540B4D" w:rsidP="00540B4D">
      <w:pPr>
        <w:pStyle w:val="ListParagraph"/>
        <w:numPr>
          <w:ilvl w:val="0"/>
          <w:numId w:val="1"/>
        </w:numPr>
        <w:jc w:val="both"/>
        <w:rPr>
          <w:rFonts w:ascii="Times New Roman" w:hAnsi="Times New Roman"/>
          <w:szCs w:val="20"/>
        </w:rPr>
      </w:pPr>
      <w:r>
        <w:rPr>
          <w:rFonts w:ascii="Times New Roman" w:hAnsi="Times New Roman"/>
          <w:szCs w:val="20"/>
        </w:rPr>
        <w:t>Precis, Essay, Paragraph writing &amp; Comprehension</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b/>
          <w:szCs w:val="20"/>
        </w:rPr>
        <w:t>4 Lectures</w:t>
      </w:r>
      <w:r>
        <w:rPr>
          <w:rFonts w:ascii="Times New Roman" w:hAnsi="Times New Roman"/>
          <w:szCs w:val="20"/>
        </w:rPr>
        <w:t xml:space="preserve">         </w:t>
      </w:r>
    </w:p>
    <w:p w14:paraId="180DC239" w14:textId="77777777" w:rsidR="00540B4D" w:rsidRDefault="00540B4D" w:rsidP="00540B4D">
      <w:pPr>
        <w:pStyle w:val="ListParagraph"/>
        <w:numPr>
          <w:ilvl w:val="0"/>
          <w:numId w:val="1"/>
        </w:numPr>
        <w:jc w:val="both"/>
        <w:rPr>
          <w:rFonts w:ascii="Times New Roman" w:hAnsi="Times New Roman"/>
          <w:szCs w:val="20"/>
        </w:rPr>
      </w:pPr>
      <w:r>
        <w:rPr>
          <w:rFonts w:ascii="Times New Roman" w:hAnsi="Times New Roman"/>
          <w:szCs w:val="20"/>
        </w:rPr>
        <w:t>Official Correspondence, Memorandum, Circulars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b/>
          <w:szCs w:val="20"/>
        </w:rPr>
        <w:t>4 Lectures</w:t>
      </w:r>
      <w:r>
        <w:rPr>
          <w:rFonts w:ascii="Times New Roman" w:hAnsi="Times New Roman"/>
          <w:szCs w:val="20"/>
        </w:rPr>
        <w:t xml:space="preserve">          </w:t>
      </w:r>
    </w:p>
    <w:p w14:paraId="62E0D494" w14:textId="77777777" w:rsidR="00540B4D" w:rsidRDefault="00540B4D" w:rsidP="00540B4D">
      <w:pPr>
        <w:jc w:val="both"/>
        <w:rPr>
          <w:rFonts w:ascii="Times New Roman" w:hAnsi="Times New Roman" w:cs="Times New Roman"/>
        </w:rPr>
      </w:pPr>
      <w:r>
        <w:rPr>
          <w:rFonts w:ascii="Times New Roman" w:hAnsi="Times New Roman" w:cs="Cambria"/>
          <w:b/>
          <w:bCs/>
          <w:color w:val="000000"/>
          <w:szCs w:val="18"/>
        </w:rPr>
        <w:t>Outcome</w:t>
      </w:r>
    </w:p>
    <w:p w14:paraId="664823BB" w14:textId="77777777" w:rsidR="00540B4D" w:rsidRDefault="00540B4D" w:rsidP="00540B4D">
      <w:pPr>
        <w:jc w:val="both"/>
        <w:rPr>
          <w:rFonts w:ascii="Times New Roman" w:hAnsi="Times New Roman" w:cs="Times New Roman"/>
        </w:rPr>
      </w:pPr>
      <w:r>
        <w:rPr>
          <w:rFonts w:ascii="Times New Roman" w:hAnsi="Times New Roman" w:cs="Cambria"/>
          <w:color w:val="000000"/>
          <w:szCs w:val="18"/>
        </w:rPr>
        <w:t>The students will be able to express themselves in a meaningful manner to different levels of people in their academic and social domains.</w:t>
      </w:r>
    </w:p>
    <w:p w14:paraId="788FA156" w14:textId="77777777" w:rsidR="00540B4D" w:rsidRDefault="00540B4D" w:rsidP="00540B4D">
      <w:pPr>
        <w:jc w:val="both"/>
        <w:rPr>
          <w:rFonts w:ascii="Times New Roman" w:hAnsi="Times New Roman"/>
          <w:b/>
        </w:rPr>
      </w:pPr>
      <w:r>
        <w:rPr>
          <w:rFonts w:ascii="Times New Roman" w:hAnsi="Times New Roman"/>
          <w:b/>
        </w:rPr>
        <w:t>Text Books:</w:t>
      </w:r>
    </w:p>
    <w:p w14:paraId="392D495E"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English Grammar – N.D. Turton, ABC of Common Grammatical Error for Learners and Teachers.</w:t>
      </w:r>
    </w:p>
    <w:p w14:paraId="19646EFF"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English Grammar – Dr. D. Thakur</w:t>
      </w:r>
    </w:p>
    <w:p w14:paraId="3D02E9EE"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 xml:space="preserve">English Grammar- Dr. K. K. </w:t>
      </w:r>
      <w:proofErr w:type="spellStart"/>
      <w:r>
        <w:rPr>
          <w:rFonts w:ascii="Times New Roman" w:hAnsi="Times New Roman"/>
          <w:szCs w:val="20"/>
        </w:rPr>
        <w:t>Ramchandranetal</w:t>
      </w:r>
      <w:proofErr w:type="spellEnd"/>
      <w:r>
        <w:rPr>
          <w:rFonts w:ascii="Times New Roman" w:hAnsi="Times New Roman"/>
          <w:szCs w:val="20"/>
        </w:rPr>
        <w:t>; Business communication.</w:t>
      </w:r>
    </w:p>
    <w:p w14:paraId="33D51944"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Technical English- Sharon J Gerson and Steven M Gerson</w:t>
      </w:r>
    </w:p>
    <w:p w14:paraId="11371C53"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Quick solution to common errors in English – Angela Burt</w:t>
      </w:r>
    </w:p>
    <w:p w14:paraId="0A464EBC"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 xml:space="preserve">The complete letter writer – </w:t>
      </w:r>
      <w:proofErr w:type="spellStart"/>
      <w:r>
        <w:rPr>
          <w:rFonts w:ascii="Times New Roman" w:hAnsi="Times New Roman"/>
          <w:szCs w:val="20"/>
        </w:rPr>
        <w:t>W.Foulsham</w:t>
      </w:r>
      <w:proofErr w:type="spellEnd"/>
    </w:p>
    <w:p w14:paraId="464726B6"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Oxford guide to English Grammar – John Eastwood.</w:t>
      </w:r>
    </w:p>
    <w:p w14:paraId="32A4F899" w14:textId="77777777" w:rsidR="00540B4D" w:rsidRDefault="00540B4D" w:rsidP="00540B4D">
      <w:pPr>
        <w:pStyle w:val="ListParagraph"/>
        <w:numPr>
          <w:ilvl w:val="0"/>
          <w:numId w:val="3"/>
        </w:numPr>
        <w:jc w:val="both"/>
        <w:rPr>
          <w:rFonts w:ascii="Times New Roman" w:hAnsi="Times New Roman"/>
          <w:szCs w:val="20"/>
        </w:rPr>
      </w:pPr>
      <w:r>
        <w:rPr>
          <w:rFonts w:ascii="Times New Roman" w:hAnsi="Times New Roman"/>
          <w:szCs w:val="20"/>
        </w:rPr>
        <w:t>Phonetics by Daniel jones, Peter Roach</w:t>
      </w:r>
    </w:p>
    <w:p w14:paraId="7DE1CF4F" w14:textId="77777777" w:rsidR="00540B4D" w:rsidRDefault="00540B4D" w:rsidP="00540B4D">
      <w:pPr>
        <w:jc w:val="both"/>
        <w:rPr>
          <w:rFonts w:ascii="Times New Roman" w:hAnsi="Times New Roman"/>
          <w:b/>
        </w:rPr>
      </w:pPr>
      <w:r>
        <w:rPr>
          <w:rFonts w:ascii="Times New Roman" w:hAnsi="Times New Roman"/>
          <w:b/>
        </w:rPr>
        <w:t>Reference Books:</w:t>
      </w:r>
    </w:p>
    <w:p w14:paraId="5ADAFFB6" w14:textId="77777777" w:rsidR="00540B4D" w:rsidRDefault="00540B4D" w:rsidP="00540B4D">
      <w:pPr>
        <w:pStyle w:val="ListParagraph"/>
        <w:numPr>
          <w:ilvl w:val="0"/>
          <w:numId w:val="4"/>
        </w:numPr>
        <w:jc w:val="both"/>
        <w:rPr>
          <w:rFonts w:ascii="Times New Roman" w:hAnsi="Times New Roman"/>
          <w:szCs w:val="20"/>
        </w:rPr>
      </w:pPr>
      <w:r>
        <w:rPr>
          <w:rFonts w:ascii="Times New Roman" w:hAnsi="Times New Roman"/>
          <w:szCs w:val="20"/>
        </w:rPr>
        <w:t>Communication in English for Technical Student – Orient Longman.</w:t>
      </w:r>
    </w:p>
    <w:p w14:paraId="1E90C641" w14:textId="77777777" w:rsidR="00540B4D" w:rsidRDefault="00540B4D" w:rsidP="00540B4D">
      <w:pPr>
        <w:pStyle w:val="ListParagraph"/>
        <w:numPr>
          <w:ilvl w:val="0"/>
          <w:numId w:val="4"/>
        </w:numPr>
        <w:jc w:val="both"/>
        <w:rPr>
          <w:rFonts w:ascii="Times New Roman" w:hAnsi="Times New Roman"/>
          <w:szCs w:val="20"/>
        </w:rPr>
      </w:pPr>
      <w:r>
        <w:rPr>
          <w:rFonts w:ascii="Times New Roman" w:hAnsi="Times New Roman"/>
          <w:szCs w:val="20"/>
        </w:rPr>
        <w:t xml:space="preserve">English Language Teaching – </w:t>
      </w:r>
      <w:proofErr w:type="spellStart"/>
      <w:r>
        <w:rPr>
          <w:rFonts w:ascii="Times New Roman" w:hAnsi="Times New Roman"/>
          <w:szCs w:val="20"/>
        </w:rPr>
        <w:t>G.Nagroj</w:t>
      </w:r>
      <w:proofErr w:type="spellEnd"/>
      <w:r>
        <w:rPr>
          <w:rFonts w:ascii="Times New Roman" w:hAnsi="Times New Roman"/>
          <w:szCs w:val="20"/>
        </w:rPr>
        <w:t>.</w:t>
      </w:r>
    </w:p>
    <w:p w14:paraId="33127CFD" w14:textId="77777777" w:rsidR="00540B4D" w:rsidRDefault="00540B4D" w:rsidP="00540B4D">
      <w:pPr>
        <w:pStyle w:val="ListParagraph"/>
        <w:numPr>
          <w:ilvl w:val="0"/>
          <w:numId w:val="4"/>
        </w:numPr>
        <w:autoSpaceDE w:val="0"/>
        <w:autoSpaceDN w:val="0"/>
        <w:adjustRightInd w:val="0"/>
        <w:spacing w:after="60" w:line="264" w:lineRule="auto"/>
        <w:jc w:val="both"/>
        <w:rPr>
          <w:rFonts w:ascii="Times New Roman" w:eastAsia="Droid Sans Fallback" w:hAnsi="Times New Roman"/>
          <w:b/>
          <w:szCs w:val="24"/>
          <w:u w:val="single"/>
        </w:rPr>
      </w:pPr>
      <w:r>
        <w:rPr>
          <w:rFonts w:ascii="Times New Roman" w:hAnsi="Times New Roman"/>
          <w:szCs w:val="20"/>
        </w:rPr>
        <w:t xml:space="preserve">English Language Teaching; principles &amp; practices – </w:t>
      </w:r>
      <w:proofErr w:type="spellStart"/>
      <w:r>
        <w:rPr>
          <w:rFonts w:ascii="Times New Roman" w:hAnsi="Times New Roman"/>
          <w:szCs w:val="20"/>
        </w:rPr>
        <w:t>N.Saraswati</w:t>
      </w:r>
      <w:proofErr w:type="spellEnd"/>
      <w:r>
        <w:rPr>
          <w:rFonts w:ascii="Times New Roman" w:hAnsi="Times New Roman"/>
          <w:szCs w:val="20"/>
        </w:rPr>
        <w:t>.</w:t>
      </w:r>
    </w:p>
    <w:p w14:paraId="6751B36D" w14:textId="77777777" w:rsidR="00540B4D" w:rsidRDefault="00540B4D" w:rsidP="00540B4D">
      <w:pPr>
        <w:pStyle w:val="ListParagraph"/>
        <w:numPr>
          <w:ilvl w:val="0"/>
          <w:numId w:val="4"/>
        </w:numPr>
        <w:autoSpaceDE w:val="0"/>
        <w:autoSpaceDN w:val="0"/>
        <w:adjustRightInd w:val="0"/>
        <w:spacing w:after="60" w:line="264" w:lineRule="auto"/>
        <w:jc w:val="both"/>
        <w:rPr>
          <w:rFonts w:ascii="Times New Roman" w:eastAsia="Droid Sans Fallback" w:hAnsi="Times New Roman"/>
          <w:b/>
          <w:szCs w:val="24"/>
          <w:u w:val="single"/>
        </w:rPr>
      </w:pPr>
      <w:r>
        <w:rPr>
          <w:rFonts w:ascii="Times New Roman" w:hAnsi="Times New Roman"/>
          <w:szCs w:val="20"/>
        </w:rPr>
        <w:t xml:space="preserve">English for engineers – Orient </w:t>
      </w:r>
      <w:proofErr w:type="spellStart"/>
      <w:r>
        <w:rPr>
          <w:rFonts w:ascii="Times New Roman" w:hAnsi="Times New Roman"/>
          <w:szCs w:val="20"/>
        </w:rPr>
        <w:t>Blackswan</w:t>
      </w:r>
      <w:proofErr w:type="spellEnd"/>
      <w:r>
        <w:rPr>
          <w:rFonts w:ascii="Times New Roman" w:hAnsi="Times New Roman"/>
          <w:szCs w:val="20"/>
        </w:rPr>
        <w:t>.</w:t>
      </w:r>
    </w:p>
    <w:p w14:paraId="2B6003BD"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67F40"/>
    <w:multiLevelType w:val="hybridMultilevel"/>
    <w:tmpl w:val="5694D726"/>
    <w:lvl w:ilvl="0" w:tplc="61182ECC">
      <w:start w:val="1"/>
      <w:numFmt w:val="decimal"/>
      <w:lvlText w:val="%1."/>
      <w:lvlJc w:val="left"/>
      <w:pPr>
        <w:ind w:left="765" w:hanging="360"/>
      </w:pPr>
      <w:rPr>
        <w:b w:val="0"/>
      </w:r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1" w15:restartNumberingAfterBreak="0">
    <w:nsid w:val="51086264"/>
    <w:multiLevelType w:val="hybridMultilevel"/>
    <w:tmpl w:val="C336A390"/>
    <w:lvl w:ilvl="0" w:tplc="AB4AA2D2">
      <w:start w:val="1"/>
      <w:numFmt w:val="lowerLetter"/>
      <w:lvlText w:val="(%1)"/>
      <w:lvlJc w:val="left"/>
      <w:pPr>
        <w:ind w:left="1125" w:hanging="360"/>
      </w:pPr>
    </w:lvl>
    <w:lvl w:ilvl="1" w:tplc="40090019">
      <w:start w:val="1"/>
      <w:numFmt w:val="lowerLetter"/>
      <w:lvlText w:val="%2."/>
      <w:lvlJc w:val="left"/>
      <w:pPr>
        <w:ind w:left="1845" w:hanging="360"/>
      </w:pPr>
    </w:lvl>
    <w:lvl w:ilvl="2" w:tplc="4009001B">
      <w:start w:val="1"/>
      <w:numFmt w:val="lowerRoman"/>
      <w:lvlText w:val="%3."/>
      <w:lvlJc w:val="right"/>
      <w:pPr>
        <w:ind w:left="2565" w:hanging="180"/>
      </w:pPr>
    </w:lvl>
    <w:lvl w:ilvl="3" w:tplc="4009000F">
      <w:start w:val="1"/>
      <w:numFmt w:val="decimal"/>
      <w:lvlText w:val="%4."/>
      <w:lvlJc w:val="left"/>
      <w:pPr>
        <w:ind w:left="3285" w:hanging="360"/>
      </w:pPr>
    </w:lvl>
    <w:lvl w:ilvl="4" w:tplc="40090019">
      <w:start w:val="1"/>
      <w:numFmt w:val="lowerLetter"/>
      <w:lvlText w:val="%5."/>
      <w:lvlJc w:val="left"/>
      <w:pPr>
        <w:ind w:left="4005" w:hanging="360"/>
      </w:pPr>
    </w:lvl>
    <w:lvl w:ilvl="5" w:tplc="4009001B">
      <w:start w:val="1"/>
      <w:numFmt w:val="lowerRoman"/>
      <w:lvlText w:val="%6."/>
      <w:lvlJc w:val="right"/>
      <w:pPr>
        <w:ind w:left="4725" w:hanging="180"/>
      </w:pPr>
    </w:lvl>
    <w:lvl w:ilvl="6" w:tplc="4009000F">
      <w:start w:val="1"/>
      <w:numFmt w:val="decimal"/>
      <w:lvlText w:val="%7."/>
      <w:lvlJc w:val="left"/>
      <w:pPr>
        <w:ind w:left="5445" w:hanging="360"/>
      </w:pPr>
    </w:lvl>
    <w:lvl w:ilvl="7" w:tplc="40090019">
      <w:start w:val="1"/>
      <w:numFmt w:val="lowerLetter"/>
      <w:lvlText w:val="%8."/>
      <w:lvlJc w:val="left"/>
      <w:pPr>
        <w:ind w:left="6165" w:hanging="360"/>
      </w:pPr>
    </w:lvl>
    <w:lvl w:ilvl="8" w:tplc="4009001B">
      <w:start w:val="1"/>
      <w:numFmt w:val="lowerRoman"/>
      <w:lvlText w:val="%9."/>
      <w:lvlJc w:val="right"/>
      <w:pPr>
        <w:ind w:left="6885" w:hanging="180"/>
      </w:pPr>
    </w:lvl>
  </w:abstractNum>
  <w:abstractNum w:abstractNumId="2" w15:restartNumberingAfterBreak="0">
    <w:nsid w:val="5BE06EDA"/>
    <w:multiLevelType w:val="hybridMultilevel"/>
    <w:tmpl w:val="C00AF694"/>
    <w:lvl w:ilvl="0" w:tplc="C510707C">
      <w:start w:val="1"/>
      <w:numFmt w:val="decimal"/>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abstractNum w:abstractNumId="3" w15:restartNumberingAfterBreak="0">
    <w:nsid w:val="719527EB"/>
    <w:multiLevelType w:val="hybridMultilevel"/>
    <w:tmpl w:val="3D60111E"/>
    <w:lvl w:ilvl="0" w:tplc="DE8C43E0">
      <w:start w:val="1"/>
      <w:numFmt w:val="decimal"/>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4D"/>
    <w:rsid w:val="003964B0"/>
    <w:rsid w:val="00540B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8E02"/>
  <w15:chartTrackingRefBased/>
  <w15:docId w15:val="{02E58ED4-1D17-4D11-B3BF-814A613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4D"/>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40B4D"/>
    <w:rPr>
      <w:rFonts w:ascii="Calibri" w:eastAsia="Calibri" w:hAnsi="Calibri" w:cs="Times New Roman"/>
      <w:lang w:val="en-US"/>
    </w:rPr>
  </w:style>
  <w:style w:type="paragraph" w:styleId="ListParagraph">
    <w:name w:val="List Paragraph"/>
    <w:basedOn w:val="Normal"/>
    <w:link w:val="ListParagraphChar"/>
    <w:uiPriority w:val="34"/>
    <w:qFormat/>
    <w:rsid w:val="00540B4D"/>
    <w:pPr>
      <w:spacing w:after="200" w:line="276" w:lineRule="auto"/>
      <w:ind w:left="720" w:hanging="709"/>
      <w:contextualSpacing/>
    </w:pPr>
    <w:rPr>
      <w:rFonts w:ascii="Calibri" w:eastAsia="Calibri" w:hAnsi="Calibri" w:cs="Times New Roman"/>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2020-02-18T14:28:00Z</dcterms:created>
  <dcterms:modified xsi:type="dcterms:W3CDTF">2020-02-18T14:34:00Z</dcterms:modified>
</cp:coreProperties>
</file>